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E718" w14:textId="77777777" w:rsidR="00A10035" w:rsidRDefault="00D504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78FC" wp14:editId="77B29CEC">
                <wp:simplePos x="0" y="0"/>
                <wp:positionH relativeFrom="page">
                  <wp:align>center</wp:align>
                </wp:positionH>
                <wp:positionV relativeFrom="paragraph">
                  <wp:posOffset>191911</wp:posOffset>
                </wp:positionV>
                <wp:extent cx="5813778" cy="594000"/>
                <wp:effectExtent l="12700" t="1270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778" cy="59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268909" w14:textId="1304E411" w:rsidR="00A10035" w:rsidRPr="00045DEB" w:rsidRDefault="00883A9F" w:rsidP="00D353D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64192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A6398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History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D7B14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A6398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7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457.8pt;height:46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" filled="f" strokecolor="black [3213]" strokeweight="1.5pt">
                <v:textbox>
                  <w:txbxContent>
                    <w:p w14:paraId="59268909" w14:textId="1304E411" w:rsidR="00A10035" w:rsidRPr="00045DEB" w:rsidRDefault="00883A9F" w:rsidP="00D353D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YEAR </w:t>
                      </w:r>
                      <w:r w:rsidR="0064192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A6398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History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D7B14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A6398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Ancient Egypt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5DE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213320" wp14:editId="74B34D95">
            <wp:simplePos x="0" y="0"/>
            <wp:positionH relativeFrom="column">
              <wp:posOffset>8866505</wp:posOffset>
            </wp:positionH>
            <wp:positionV relativeFrom="paragraph">
              <wp:posOffset>80010</wp:posOffset>
            </wp:positionV>
            <wp:extent cx="1009650" cy="888365"/>
            <wp:effectExtent l="0" t="0" r="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E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B43535" wp14:editId="2569F145">
            <wp:simplePos x="0" y="0"/>
            <wp:positionH relativeFrom="column">
              <wp:posOffset>462280</wp:posOffset>
            </wp:positionH>
            <wp:positionV relativeFrom="paragraph">
              <wp:posOffset>18415</wp:posOffset>
            </wp:positionV>
            <wp:extent cx="1009650" cy="8883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4"/>
        <w:gridCol w:w="732"/>
        <w:gridCol w:w="3663"/>
        <w:gridCol w:w="3543"/>
        <w:gridCol w:w="3082"/>
      </w:tblGrid>
      <w:tr w:rsidR="00101A4E" w14:paraId="1F49DEEF" w14:textId="77777777" w:rsidTr="009858B0">
        <w:trPr>
          <w:trHeight w:val="408"/>
        </w:trPr>
        <w:tc>
          <w:tcPr>
            <w:tcW w:w="8959" w:type="dxa"/>
            <w:gridSpan w:val="3"/>
            <w:shd w:val="clear" w:color="auto" w:fill="00B0F0"/>
          </w:tcPr>
          <w:p w14:paraId="14016C2C" w14:textId="77777777" w:rsidR="00B4594D" w:rsidRPr="00D504BE" w:rsidRDefault="00B4594D" w:rsidP="00D504BE">
            <w:pPr>
              <w:jc w:val="center"/>
              <w:rPr>
                <w:rFonts w:ascii="NTPreCursive" w:hAnsi="NTPreCursive"/>
                <w:sz w:val="32"/>
                <w:szCs w:val="28"/>
                <w:u w:val="single"/>
              </w:rPr>
            </w:pPr>
            <w:r>
              <w:rPr>
                <w:rFonts w:ascii="NTPreCursive" w:hAnsi="NTPreCursive"/>
                <w:sz w:val="32"/>
                <w:szCs w:val="24"/>
                <w:u w:val="single"/>
              </w:rPr>
              <w:t>Key V</w:t>
            </w:r>
            <w:r w:rsidRPr="00D504BE">
              <w:rPr>
                <w:rFonts w:ascii="NTPreCursive" w:hAnsi="NTPreCursive"/>
                <w:sz w:val="32"/>
                <w:szCs w:val="24"/>
                <w:u w:val="single"/>
              </w:rPr>
              <w:t>ocabulary</w:t>
            </w:r>
          </w:p>
        </w:tc>
        <w:tc>
          <w:tcPr>
            <w:tcW w:w="3543" w:type="dxa"/>
            <w:shd w:val="clear" w:color="auto" w:fill="92D050"/>
          </w:tcPr>
          <w:p w14:paraId="159F8F68" w14:textId="73885D30" w:rsidR="00B4594D" w:rsidRPr="00D504BE" w:rsidRDefault="00B4594D" w:rsidP="00045DEB">
            <w:pPr>
              <w:jc w:val="center"/>
              <w:rPr>
                <w:rFonts w:ascii="NTPreCursive" w:hAnsi="NTPreCursive"/>
                <w:sz w:val="32"/>
                <w:szCs w:val="28"/>
                <w:u w:val="single"/>
              </w:rPr>
            </w:pPr>
            <w:r>
              <w:rPr>
                <w:rFonts w:ascii="NTPreCursive" w:hAnsi="NTPreCursive"/>
                <w:sz w:val="32"/>
                <w:szCs w:val="28"/>
                <w:u w:val="single"/>
              </w:rPr>
              <w:t xml:space="preserve">Key </w:t>
            </w:r>
            <w:r w:rsidR="000A6398">
              <w:rPr>
                <w:rFonts w:ascii="NTPreCursive" w:hAnsi="NTPreCursive"/>
                <w:sz w:val="32"/>
                <w:szCs w:val="28"/>
                <w:u w:val="single"/>
              </w:rPr>
              <w:t>Person</w:t>
            </w:r>
          </w:p>
        </w:tc>
        <w:tc>
          <w:tcPr>
            <w:tcW w:w="3082" w:type="dxa"/>
            <w:shd w:val="clear" w:color="auto" w:fill="7030A0"/>
          </w:tcPr>
          <w:p w14:paraId="254D3DD5" w14:textId="77777777" w:rsidR="00B4594D" w:rsidRPr="00D504BE" w:rsidRDefault="00B4594D" w:rsidP="00B4594D">
            <w:pPr>
              <w:tabs>
                <w:tab w:val="left" w:pos="1575"/>
              </w:tabs>
              <w:jc w:val="center"/>
              <w:rPr>
                <w:rFonts w:ascii="NTPreCursive" w:hAnsi="NTPreCursive"/>
                <w:sz w:val="32"/>
                <w:szCs w:val="28"/>
                <w:u w:val="single"/>
              </w:rPr>
            </w:pPr>
            <w:r>
              <w:rPr>
                <w:rFonts w:ascii="NTPreCursive" w:hAnsi="NTPreCursive"/>
                <w:sz w:val="32"/>
                <w:szCs w:val="28"/>
                <w:u w:val="single"/>
              </w:rPr>
              <w:t xml:space="preserve">Key Texts </w:t>
            </w:r>
          </w:p>
        </w:tc>
      </w:tr>
      <w:tr w:rsidR="00101A4E" w14:paraId="3155B47E" w14:textId="77777777" w:rsidTr="00AA0FE6">
        <w:trPr>
          <w:trHeight w:val="558"/>
        </w:trPr>
        <w:tc>
          <w:tcPr>
            <w:tcW w:w="4564" w:type="dxa"/>
            <w:shd w:val="clear" w:color="auto" w:fill="BDD6EE" w:themeFill="accent1" w:themeFillTint="66"/>
          </w:tcPr>
          <w:p w14:paraId="6FFA4665" w14:textId="1384B145" w:rsidR="00704D6C" w:rsidRPr="00101A4E" w:rsidRDefault="000A6398" w:rsidP="0064192B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Pyramid</w:t>
            </w:r>
            <w:r w:rsidR="0064192B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AF26D3" w:rsidRPr="00101A4E">
              <w:rPr>
                <w:rFonts w:ascii="NTFPreCursivef" w:hAnsi="NTFPreCursivef"/>
                <w:sz w:val="30"/>
                <w:szCs w:val="30"/>
              </w:rPr>
              <w:t>structures built in Ancient Egypt as monuments and tombs for Pharaohs</w:t>
            </w:r>
          </w:p>
          <w:p w14:paraId="13627733" w14:textId="58F916C0" w:rsidR="0064192B" w:rsidRPr="00101A4E" w:rsidRDefault="000A6398" w:rsidP="0064192B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Pharaoh</w:t>
            </w:r>
            <w:r w:rsidR="0064192B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AF26D3" w:rsidRPr="00101A4E">
              <w:rPr>
                <w:rFonts w:ascii="NTFPreCursivef" w:hAnsi="NTFPreCursivef"/>
                <w:sz w:val="30"/>
                <w:szCs w:val="30"/>
              </w:rPr>
              <w:t xml:space="preserve">The most important and powerful person in Ancient Egypt; </w:t>
            </w:r>
            <w:r w:rsidR="00E13DC2" w:rsidRPr="00101A4E">
              <w:rPr>
                <w:rFonts w:ascii="NTFPreCursivef" w:hAnsi="NTFPreCursivef"/>
                <w:sz w:val="30"/>
                <w:szCs w:val="30"/>
              </w:rPr>
              <w:t xml:space="preserve">considered to be </w:t>
            </w:r>
            <w:r w:rsidR="00AF26D3" w:rsidRPr="00101A4E">
              <w:rPr>
                <w:rFonts w:ascii="NTFPreCursivef" w:hAnsi="NTFPreCursivef"/>
                <w:sz w:val="30"/>
                <w:szCs w:val="30"/>
              </w:rPr>
              <w:t>half man and half god</w:t>
            </w:r>
          </w:p>
          <w:p w14:paraId="10018D37" w14:textId="26D339AC" w:rsidR="0064192B" w:rsidRPr="00101A4E" w:rsidRDefault="000A6398" w:rsidP="0064192B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Sphinx</w:t>
            </w:r>
            <w:r w:rsidR="00E07B9D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AF26D3" w:rsidRPr="00101A4E">
              <w:rPr>
                <w:rFonts w:ascii="NTFPreCursivef" w:hAnsi="NTFPreCursivef"/>
                <w:sz w:val="30"/>
                <w:szCs w:val="30"/>
              </w:rPr>
              <w:t>a mythological creature with the body of a lion and the head of a human</w:t>
            </w:r>
          </w:p>
          <w:p w14:paraId="2B3B72BE" w14:textId="16D2F131" w:rsidR="00086F1F" w:rsidRPr="00101A4E" w:rsidRDefault="00043F64" w:rsidP="0064192B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Nile River</w:t>
            </w:r>
            <w:r w:rsidR="00086F1F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A1582C" w:rsidRPr="00101A4E">
              <w:rPr>
                <w:rFonts w:ascii="NTFPreCursivef" w:hAnsi="NTFPreCursivef"/>
                <w:sz w:val="30"/>
                <w:szCs w:val="30"/>
              </w:rPr>
              <w:t>The river that runs through Egypt; it is the longest river in the world</w:t>
            </w:r>
          </w:p>
          <w:p w14:paraId="7B03B107" w14:textId="43017579" w:rsidR="00704D6C" w:rsidRPr="000477F1" w:rsidRDefault="00043F64" w:rsidP="00B71921">
            <w:pPr>
              <w:rPr>
                <w:rFonts w:ascii="NTPreCursive" w:hAnsi="NTPreCursive"/>
                <w:sz w:val="26"/>
                <w:szCs w:val="1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Valley of the Kings</w:t>
            </w:r>
            <w:r w:rsidR="00496EC8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A1582C" w:rsidRPr="00101A4E">
              <w:rPr>
                <w:rFonts w:ascii="NTFPreCursivef" w:hAnsi="NTFPreCursivef"/>
                <w:sz w:val="30"/>
                <w:szCs w:val="30"/>
              </w:rPr>
              <w:t xml:space="preserve">an area of land in Egypt that contains the </w:t>
            </w:r>
            <w:r w:rsidR="00E13DC2" w:rsidRPr="00101A4E">
              <w:rPr>
                <w:rFonts w:ascii="NTFPreCursivef" w:hAnsi="NTFPreCursivef"/>
                <w:sz w:val="30"/>
                <w:szCs w:val="30"/>
              </w:rPr>
              <w:t>tombs of many Ancient Egyptian rulers</w:t>
            </w:r>
          </w:p>
        </w:tc>
        <w:tc>
          <w:tcPr>
            <w:tcW w:w="4395" w:type="dxa"/>
            <w:gridSpan w:val="2"/>
            <w:shd w:val="clear" w:color="auto" w:fill="BDD6EE" w:themeFill="accent1" w:themeFillTint="66"/>
          </w:tcPr>
          <w:p w14:paraId="707DE0F3" w14:textId="3DEA15E4" w:rsidR="00496EC8" w:rsidRPr="00101A4E" w:rsidRDefault="00043F64" w:rsidP="00B71921">
            <w:pPr>
              <w:rPr>
                <w:rFonts w:ascii="NTFPreCursivef" w:hAnsi="NTFPreCursivef"/>
                <w:sz w:val="30"/>
                <w:szCs w:val="30"/>
                <w:u w:val="single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Hieroglyph</w:t>
            </w:r>
            <w:r w:rsidR="00E13DC2" w:rsidRPr="00101A4E">
              <w:rPr>
                <w:rFonts w:ascii="NTFPreCursivef" w:hAnsi="NTFPreCursivef"/>
                <w:sz w:val="30"/>
                <w:szCs w:val="30"/>
                <w:u w:val="single"/>
              </w:rPr>
              <w:t>ics</w:t>
            </w:r>
            <w:r w:rsidR="00496EC8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E13DC2" w:rsidRPr="00101A4E">
              <w:rPr>
                <w:rFonts w:ascii="NTFPreCursivef" w:hAnsi="NTFPreCursivef"/>
                <w:sz w:val="30"/>
                <w:szCs w:val="30"/>
              </w:rPr>
              <w:t>a form of writing that uses pictures and symbols instead of letters and words</w:t>
            </w:r>
          </w:p>
          <w:p w14:paraId="75B38DB6" w14:textId="24D29C69" w:rsidR="00B71921" w:rsidRPr="00101A4E" w:rsidRDefault="00043F64" w:rsidP="00B71921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Archaeologist</w:t>
            </w:r>
            <w:r w:rsidR="00B71921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E13DC2" w:rsidRPr="00101A4E">
              <w:rPr>
                <w:rFonts w:ascii="NTFPreCursivef" w:hAnsi="NTFPreCursivef"/>
                <w:sz w:val="30"/>
                <w:szCs w:val="30"/>
              </w:rPr>
              <w:t>a person who studies history by digging up objects</w:t>
            </w:r>
          </w:p>
          <w:p w14:paraId="55A37AB9" w14:textId="4519C37D" w:rsidR="00B71921" w:rsidRPr="00101A4E" w:rsidRDefault="00043F64" w:rsidP="00B71921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Artefact</w:t>
            </w:r>
            <w:r w:rsidR="00B71921" w:rsidRPr="00101A4E">
              <w:rPr>
                <w:rFonts w:ascii="NTFPreCursivef" w:hAnsi="NTFPreCursivef"/>
                <w:sz w:val="30"/>
                <w:szCs w:val="30"/>
              </w:rPr>
              <w:t xml:space="preserve">: </w:t>
            </w:r>
            <w:r w:rsidR="00E13DC2" w:rsidRPr="00101A4E">
              <w:rPr>
                <w:rFonts w:ascii="NTFPreCursivef" w:hAnsi="NTFPreCursivef"/>
                <w:sz w:val="30"/>
                <w:szCs w:val="30"/>
              </w:rPr>
              <w:t xml:space="preserve">a man-made object that is of </w:t>
            </w:r>
            <w:r w:rsidR="006269CD" w:rsidRPr="00101A4E">
              <w:rPr>
                <w:rFonts w:ascii="NTFPreCursivef" w:hAnsi="NTFPreCursivef"/>
                <w:sz w:val="30"/>
                <w:szCs w:val="30"/>
              </w:rPr>
              <w:t>historical</w:t>
            </w:r>
            <w:r w:rsidR="00E13DC2" w:rsidRPr="00101A4E">
              <w:rPr>
                <w:rFonts w:ascii="NTFPreCursivef" w:hAnsi="NTFPreCursivef"/>
                <w:sz w:val="30"/>
                <w:szCs w:val="30"/>
              </w:rPr>
              <w:t>, cultural or archaeological significance</w:t>
            </w:r>
          </w:p>
          <w:p w14:paraId="451FF2A5" w14:textId="77777777" w:rsidR="00AF26D3" w:rsidRPr="00101A4E" w:rsidRDefault="00AF26D3" w:rsidP="00496EC8">
            <w:pPr>
              <w:rPr>
                <w:rFonts w:ascii="NTFPreCursivef" w:hAnsi="NTFPreCursivef"/>
                <w:sz w:val="30"/>
                <w:szCs w:val="3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Mummification</w:t>
            </w:r>
            <w:r w:rsidR="003D698F" w:rsidRPr="00101A4E">
              <w:rPr>
                <w:rFonts w:ascii="NTFPreCursivef" w:hAnsi="NTFPreCursivef"/>
                <w:sz w:val="30"/>
                <w:szCs w:val="30"/>
              </w:rPr>
              <w:t xml:space="preserve">: a method of artificial preservation, </w:t>
            </w:r>
            <w:r w:rsidR="00AA0FE6" w:rsidRPr="00101A4E">
              <w:rPr>
                <w:rFonts w:ascii="NTFPreCursivef" w:hAnsi="NTFPreCursivef"/>
                <w:sz w:val="30"/>
                <w:szCs w:val="30"/>
              </w:rPr>
              <w:t>stopping</w:t>
            </w:r>
            <w:r w:rsidR="003D698F" w:rsidRPr="00101A4E">
              <w:rPr>
                <w:rFonts w:ascii="NTFPreCursivef" w:hAnsi="NTFPreCursivef"/>
                <w:sz w:val="30"/>
                <w:szCs w:val="30"/>
              </w:rPr>
              <w:t xml:space="preserve"> the skin and flesh</w:t>
            </w:r>
            <w:r w:rsidR="00AA0FE6" w:rsidRPr="00101A4E">
              <w:rPr>
                <w:rFonts w:ascii="NTFPreCursivef" w:hAnsi="NTFPreCursivef"/>
                <w:sz w:val="30"/>
                <w:szCs w:val="30"/>
              </w:rPr>
              <w:t xml:space="preserve"> from decaying</w:t>
            </w:r>
          </w:p>
          <w:p w14:paraId="1E019729" w14:textId="01F1E814" w:rsidR="00AA0FE6" w:rsidRPr="00596403" w:rsidRDefault="00AA0FE6" w:rsidP="00496EC8">
            <w:pPr>
              <w:rPr>
                <w:sz w:val="26"/>
                <w:szCs w:val="10"/>
              </w:rPr>
            </w:pPr>
            <w:r w:rsidRPr="00101A4E">
              <w:rPr>
                <w:rFonts w:ascii="NTFPreCursivef" w:hAnsi="NTFPreCursivef"/>
                <w:sz w:val="30"/>
                <w:szCs w:val="30"/>
                <w:u w:val="single"/>
              </w:rPr>
              <w:t>Sarcophagus</w:t>
            </w:r>
            <w:r w:rsidRPr="00101A4E">
              <w:rPr>
                <w:rFonts w:ascii="NTFPreCursivef" w:hAnsi="NTFPreCursivef"/>
                <w:sz w:val="30"/>
                <w:szCs w:val="30"/>
              </w:rPr>
              <w:t>: a stone coffin used to bury wealthy people in Ancient Egypt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1070EFEE" w14:textId="0FC9591A" w:rsidR="00596403" w:rsidRPr="00A22DE8" w:rsidRDefault="00596403" w:rsidP="00A22D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CFBBB" wp14:editId="6623E658">
                  <wp:extent cx="1358900" cy="181420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48" cy="183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89BE9" w14:textId="2C172EF3" w:rsidR="00B4594D" w:rsidRPr="00291C0E" w:rsidRDefault="00596403" w:rsidP="00FD7B14">
            <w:pPr>
              <w:jc w:val="center"/>
              <w:rPr>
                <w:rFonts w:ascii="NTPreCursive" w:hAnsi="NTPreCursive"/>
                <w:sz w:val="32"/>
                <w:szCs w:val="24"/>
                <w:u w:val="single"/>
              </w:rPr>
            </w:pPr>
            <w:r>
              <w:rPr>
                <w:rFonts w:ascii="NTPreCursive" w:hAnsi="NTPreCursive"/>
                <w:sz w:val="32"/>
                <w:szCs w:val="24"/>
                <w:u w:val="single"/>
              </w:rPr>
              <w:t>Cleopatra</w:t>
            </w:r>
          </w:p>
          <w:p w14:paraId="2DF20327" w14:textId="668C3697" w:rsidR="00B4594D" w:rsidRPr="009858B0" w:rsidRDefault="00596403" w:rsidP="00FD7B14">
            <w:pPr>
              <w:jc w:val="center"/>
              <w:rPr>
                <w:rFonts w:ascii="NTFPreCursive" w:hAnsi="NTFPreCursive"/>
                <w:sz w:val="28"/>
                <w:szCs w:val="21"/>
              </w:rPr>
            </w:pPr>
            <w:r>
              <w:rPr>
                <w:rFonts w:ascii="NTFPreCursive" w:hAnsi="NTFPreCursive"/>
                <w:sz w:val="28"/>
                <w:szCs w:val="21"/>
              </w:rPr>
              <w:t>She was the last active ruler of Ancient Egypt and she had a great influence over Ancient Rome politics.</w:t>
            </w:r>
          </w:p>
        </w:tc>
        <w:tc>
          <w:tcPr>
            <w:tcW w:w="3082" w:type="dxa"/>
            <w:shd w:val="clear" w:color="auto" w:fill="D5B3F7"/>
          </w:tcPr>
          <w:p w14:paraId="2ED63912" w14:textId="777ADE7A" w:rsidR="00291C0E" w:rsidRPr="00101A4E" w:rsidRDefault="00101A4E" w:rsidP="00101A4E">
            <w:pPr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noProof/>
                <w:sz w:val="3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5FD556F" wp14:editId="1922BE3F">
                  <wp:simplePos x="0" y="0"/>
                  <wp:positionH relativeFrom="margin">
                    <wp:posOffset>949325</wp:posOffset>
                  </wp:positionH>
                  <wp:positionV relativeFrom="margin">
                    <wp:posOffset>1306195</wp:posOffset>
                  </wp:positionV>
                  <wp:extent cx="883920" cy="11049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TPreCursive" w:hAnsi="NTPreCursive"/>
                <w:noProof/>
                <w:sz w:val="32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D3DD9D4" wp14:editId="7785FB11">
                  <wp:simplePos x="0" y="0"/>
                  <wp:positionH relativeFrom="margin">
                    <wp:posOffset>935990</wp:posOffset>
                  </wp:positionH>
                  <wp:positionV relativeFrom="margin">
                    <wp:posOffset>57785</wp:posOffset>
                  </wp:positionV>
                  <wp:extent cx="895350" cy="10953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TPreCursive" w:hAnsi="NTPreCursive"/>
                <w:noProof/>
                <w:sz w:val="32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CBE9F46" wp14:editId="5EC2AAA9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134620</wp:posOffset>
                  </wp:positionV>
                  <wp:extent cx="809625" cy="11239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TPreCursive" w:hAnsi="NTPreCursive"/>
                <w:noProof/>
                <w:sz w:val="32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F8F8C93" wp14:editId="20254FBD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1506220</wp:posOffset>
                  </wp:positionV>
                  <wp:extent cx="900430" cy="11144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4" t="6800" r="14458" b="7600"/>
                          <a:stretch/>
                        </pic:blipFill>
                        <pic:spPr bwMode="auto">
                          <a:xfrm>
                            <a:off x="0" y="0"/>
                            <a:ext cx="90043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5830D1" w14:textId="059FB750" w:rsidR="00291C0E" w:rsidRPr="001713A7" w:rsidRDefault="00291C0E" w:rsidP="00FD7B14">
            <w:pPr>
              <w:jc w:val="center"/>
              <w:rPr>
                <w:rFonts w:ascii="NTPreCursive" w:hAnsi="NTPreCursive"/>
                <w:sz w:val="32"/>
                <w:szCs w:val="24"/>
              </w:rPr>
            </w:pPr>
          </w:p>
        </w:tc>
      </w:tr>
      <w:tr w:rsidR="00137852" w14:paraId="6FBC333B" w14:textId="77777777" w:rsidTr="009858B0">
        <w:trPr>
          <w:trHeight w:val="414"/>
        </w:trPr>
        <w:tc>
          <w:tcPr>
            <w:tcW w:w="5296" w:type="dxa"/>
            <w:gridSpan w:val="2"/>
            <w:shd w:val="clear" w:color="auto" w:fill="FC1C91"/>
          </w:tcPr>
          <w:p w14:paraId="3FFA1546" w14:textId="1EEC49B0" w:rsidR="00137852" w:rsidRPr="000477F1" w:rsidRDefault="00A22DE8" w:rsidP="00A646FF">
            <w:pPr>
              <w:jc w:val="center"/>
              <w:rPr>
                <w:rFonts w:ascii="NTPreCursive" w:hAnsi="NTPreCursive"/>
                <w:sz w:val="32"/>
                <w:szCs w:val="24"/>
                <w:u w:val="single"/>
              </w:rPr>
            </w:pPr>
            <w:r>
              <w:rPr>
                <w:rFonts w:ascii="NTPreCursive" w:hAnsi="NTPreCursive"/>
                <w:sz w:val="32"/>
                <w:szCs w:val="24"/>
                <w:u w:val="single"/>
              </w:rPr>
              <w:t>Map of Ancient Egypt</w:t>
            </w:r>
          </w:p>
        </w:tc>
        <w:tc>
          <w:tcPr>
            <w:tcW w:w="10288" w:type="dxa"/>
            <w:gridSpan w:val="3"/>
            <w:shd w:val="clear" w:color="auto" w:fill="FFC000"/>
          </w:tcPr>
          <w:p w14:paraId="780EED8D" w14:textId="77777777" w:rsidR="00137852" w:rsidRPr="00D504BE" w:rsidRDefault="00137852" w:rsidP="00A646FF">
            <w:pPr>
              <w:jc w:val="center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sz w:val="32"/>
                <w:szCs w:val="28"/>
                <w:u w:val="single"/>
              </w:rPr>
              <w:t>Five Key</w:t>
            </w:r>
            <w:r w:rsidRPr="00D504BE">
              <w:rPr>
                <w:rFonts w:ascii="NTPreCursive" w:hAnsi="NTPreCursive"/>
                <w:sz w:val="32"/>
                <w:szCs w:val="28"/>
                <w:u w:val="single"/>
              </w:rPr>
              <w:t xml:space="preserve"> Facts!</w:t>
            </w:r>
          </w:p>
        </w:tc>
      </w:tr>
      <w:tr w:rsidR="00137852" w14:paraId="6382C5CA" w14:textId="77777777" w:rsidTr="000D5B81">
        <w:trPr>
          <w:trHeight w:val="699"/>
        </w:trPr>
        <w:tc>
          <w:tcPr>
            <w:tcW w:w="5296" w:type="dxa"/>
            <w:gridSpan w:val="2"/>
            <w:shd w:val="clear" w:color="auto" w:fill="FCB6E8"/>
          </w:tcPr>
          <w:p w14:paraId="452D7D84" w14:textId="29AE0631" w:rsidR="00AA0FE6" w:rsidRDefault="00A22DE8" w:rsidP="00AA0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3055C1" wp14:editId="0B5F7905">
                  <wp:extent cx="3107007" cy="225410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67" cy="229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645C3" w14:textId="0EE55EE5" w:rsidR="001926F3" w:rsidRPr="001926F3" w:rsidRDefault="001926F3" w:rsidP="001926F3">
            <w:pPr>
              <w:jc w:val="center"/>
            </w:pPr>
          </w:p>
        </w:tc>
        <w:tc>
          <w:tcPr>
            <w:tcW w:w="10288" w:type="dxa"/>
            <w:gridSpan w:val="3"/>
            <w:shd w:val="clear" w:color="auto" w:fill="FFE599" w:themeFill="accent4" w:themeFillTint="66"/>
          </w:tcPr>
          <w:p w14:paraId="39F8F29C" w14:textId="77777777" w:rsidR="001926F3" w:rsidRPr="00101A4E" w:rsidRDefault="006269CD" w:rsidP="001926F3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01A4E">
              <w:rPr>
                <w:rFonts w:ascii="NTPreCursive" w:hAnsi="NTPreCursive"/>
                <w:sz w:val="34"/>
                <w:szCs w:val="34"/>
              </w:rPr>
              <w:t>It is believed that Ancient Egypt suffered 10 plagues because the Pharaoh refused to set the Israelites free so God sent the 10 plagues as punishment</w:t>
            </w:r>
            <w:r w:rsidR="00596403" w:rsidRPr="00101A4E">
              <w:rPr>
                <w:rFonts w:ascii="NTPreCursive" w:hAnsi="NTPreCursive"/>
                <w:sz w:val="34"/>
                <w:szCs w:val="34"/>
              </w:rPr>
              <w:t>.</w:t>
            </w:r>
          </w:p>
          <w:p w14:paraId="21F123F6" w14:textId="3FBA6859" w:rsidR="00596403" w:rsidRPr="00101A4E" w:rsidRDefault="00596403" w:rsidP="001926F3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01A4E">
              <w:rPr>
                <w:rFonts w:ascii="NTPreCursive" w:hAnsi="NTPreCursive"/>
                <w:sz w:val="34"/>
                <w:szCs w:val="34"/>
              </w:rPr>
              <w:t xml:space="preserve">The Ancient Egyptian period lasted around 3000 years </w:t>
            </w:r>
            <w:r w:rsidR="00301EC6" w:rsidRPr="00101A4E">
              <w:rPr>
                <w:rFonts w:ascii="NTPreCursive" w:hAnsi="NTPreCursive"/>
                <w:sz w:val="34"/>
                <w:szCs w:val="34"/>
              </w:rPr>
              <w:t xml:space="preserve">- </w:t>
            </w:r>
            <w:r w:rsidRPr="00101A4E">
              <w:rPr>
                <w:rFonts w:ascii="NTPreCursive" w:hAnsi="NTPreCursive"/>
                <w:sz w:val="34"/>
                <w:szCs w:val="34"/>
              </w:rPr>
              <w:t>roughly 3150BC to 30BC</w:t>
            </w:r>
            <w:r w:rsidR="000D5B81" w:rsidRPr="00101A4E">
              <w:rPr>
                <w:rFonts w:ascii="NTPreCursive" w:hAnsi="NTPreCursive"/>
                <w:sz w:val="34"/>
                <w:szCs w:val="34"/>
              </w:rPr>
              <w:t>.</w:t>
            </w:r>
          </w:p>
          <w:p w14:paraId="334C669F" w14:textId="268E31C1" w:rsidR="000D5B81" w:rsidRPr="00101A4E" w:rsidRDefault="000D5B81" w:rsidP="000D5B81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01A4E">
              <w:rPr>
                <w:rFonts w:ascii="NTPreCursive" w:hAnsi="NTPreCursive"/>
                <w:sz w:val="34"/>
                <w:szCs w:val="34"/>
              </w:rPr>
              <w:t>Treasure was buried with the Pharaohs to help them in the afterlife and they believed that mummifying someone would make their soul live on forever as they were being preserved.</w:t>
            </w:r>
          </w:p>
          <w:p w14:paraId="38178E9B" w14:textId="5129AA2F" w:rsidR="000D5B81" w:rsidRPr="00101A4E" w:rsidRDefault="000D5B81" w:rsidP="000D5B81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01A4E">
              <w:rPr>
                <w:rFonts w:ascii="NTPreCursive" w:hAnsi="NTPreCursive"/>
                <w:sz w:val="34"/>
                <w:szCs w:val="34"/>
              </w:rPr>
              <w:t xml:space="preserve">There were over 2000 Ancient Egyptian Gods and </w:t>
            </w:r>
            <w:proofErr w:type="spellStart"/>
            <w:r w:rsidRPr="00101A4E">
              <w:rPr>
                <w:rFonts w:ascii="NTPreCursive" w:hAnsi="NTPreCursive"/>
                <w:sz w:val="34"/>
                <w:szCs w:val="34"/>
              </w:rPr>
              <w:t>Godesses</w:t>
            </w:r>
            <w:proofErr w:type="spellEnd"/>
            <w:r w:rsidRPr="00101A4E">
              <w:rPr>
                <w:rFonts w:ascii="NTPreCursive" w:hAnsi="NTPreCursive"/>
                <w:sz w:val="34"/>
                <w:szCs w:val="34"/>
              </w:rPr>
              <w:t>.</w:t>
            </w:r>
          </w:p>
          <w:p w14:paraId="628D5856" w14:textId="596CD3DD" w:rsidR="000D5B81" w:rsidRPr="001926F3" w:rsidRDefault="000D5B81" w:rsidP="001926F3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28"/>
                <w:szCs w:val="28"/>
              </w:rPr>
            </w:pPr>
            <w:r w:rsidRPr="00101A4E">
              <w:rPr>
                <w:rFonts w:ascii="NTPreCursive" w:hAnsi="NTPreCursive"/>
                <w:sz w:val="34"/>
                <w:szCs w:val="34"/>
              </w:rPr>
              <w:t>The Ancient Egyptians invented a lot of things that we use today (e.g. medicines, paper, locks, keys, toothpaste)</w:t>
            </w:r>
          </w:p>
        </w:tc>
        <w:bookmarkStart w:id="0" w:name="_GoBack"/>
        <w:bookmarkEnd w:id="0"/>
      </w:tr>
    </w:tbl>
    <w:p w14:paraId="2AEABB76" w14:textId="77777777" w:rsidR="00B13AD3" w:rsidRDefault="00B13AD3"/>
    <w:sectPr w:rsidR="00B13AD3" w:rsidSect="00D504BE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FA"/>
    <w:multiLevelType w:val="hybridMultilevel"/>
    <w:tmpl w:val="A75E2DBE"/>
    <w:lvl w:ilvl="0" w:tplc="44A6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2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0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2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107210"/>
    <w:multiLevelType w:val="hybridMultilevel"/>
    <w:tmpl w:val="7C36A0EA"/>
    <w:lvl w:ilvl="0" w:tplc="10E0D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F0"/>
    <w:multiLevelType w:val="hybridMultilevel"/>
    <w:tmpl w:val="9ED83062"/>
    <w:lvl w:ilvl="0" w:tplc="C3DE9F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2B043DE"/>
    <w:multiLevelType w:val="hybridMultilevel"/>
    <w:tmpl w:val="5CAA6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520B"/>
    <w:multiLevelType w:val="hybridMultilevel"/>
    <w:tmpl w:val="52E8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4E9"/>
    <w:multiLevelType w:val="hybridMultilevel"/>
    <w:tmpl w:val="249A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5382"/>
    <w:multiLevelType w:val="hybridMultilevel"/>
    <w:tmpl w:val="3EE656F0"/>
    <w:lvl w:ilvl="0" w:tplc="B4CC6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68F7"/>
    <w:multiLevelType w:val="hybridMultilevel"/>
    <w:tmpl w:val="9ED83062"/>
    <w:lvl w:ilvl="0" w:tplc="C3DE9F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7D02C31"/>
    <w:multiLevelType w:val="hybridMultilevel"/>
    <w:tmpl w:val="2812BABC"/>
    <w:lvl w:ilvl="0" w:tplc="768E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0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F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A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55"/>
    <w:rsid w:val="0002541A"/>
    <w:rsid w:val="0003689F"/>
    <w:rsid w:val="00043F64"/>
    <w:rsid w:val="00045DEB"/>
    <w:rsid w:val="000477F1"/>
    <w:rsid w:val="00086F1F"/>
    <w:rsid w:val="000A6398"/>
    <w:rsid w:val="000B2639"/>
    <w:rsid w:val="000B6F0C"/>
    <w:rsid w:val="000D21B2"/>
    <w:rsid w:val="000D5B81"/>
    <w:rsid w:val="00101A4E"/>
    <w:rsid w:val="00135B81"/>
    <w:rsid w:val="00137852"/>
    <w:rsid w:val="001713A7"/>
    <w:rsid w:val="001926F3"/>
    <w:rsid w:val="00223D0D"/>
    <w:rsid w:val="0024393B"/>
    <w:rsid w:val="00245822"/>
    <w:rsid w:val="00272BC9"/>
    <w:rsid w:val="002912A1"/>
    <w:rsid w:val="00291C0E"/>
    <w:rsid w:val="002A3242"/>
    <w:rsid w:val="002D1B62"/>
    <w:rsid w:val="00301EC6"/>
    <w:rsid w:val="00341EF0"/>
    <w:rsid w:val="00384477"/>
    <w:rsid w:val="0039520D"/>
    <w:rsid w:val="003D698F"/>
    <w:rsid w:val="00400A49"/>
    <w:rsid w:val="00406BC1"/>
    <w:rsid w:val="00414AE3"/>
    <w:rsid w:val="00420A49"/>
    <w:rsid w:val="004368B6"/>
    <w:rsid w:val="00457D3D"/>
    <w:rsid w:val="00460F55"/>
    <w:rsid w:val="004718E6"/>
    <w:rsid w:val="00496EC8"/>
    <w:rsid w:val="00506CB0"/>
    <w:rsid w:val="0051555E"/>
    <w:rsid w:val="00596403"/>
    <w:rsid w:val="005D3780"/>
    <w:rsid w:val="005D3A7F"/>
    <w:rsid w:val="006269CD"/>
    <w:rsid w:val="0064192B"/>
    <w:rsid w:val="006C0C3B"/>
    <w:rsid w:val="00704D6C"/>
    <w:rsid w:val="0079427F"/>
    <w:rsid w:val="007A7DA3"/>
    <w:rsid w:val="007B4C47"/>
    <w:rsid w:val="007D62FD"/>
    <w:rsid w:val="00841E37"/>
    <w:rsid w:val="008708B9"/>
    <w:rsid w:val="00883A9F"/>
    <w:rsid w:val="008A6AC0"/>
    <w:rsid w:val="008A7AFA"/>
    <w:rsid w:val="008D0C51"/>
    <w:rsid w:val="008F0B28"/>
    <w:rsid w:val="00903868"/>
    <w:rsid w:val="009232ED"/>
    <w:rsid w:val="00947F41"/>
    <w:rsid w:val="009858B0"/>
    <w:rsid w:val="00A01BA7"/>
    <w:rsid w:val="00A10035"/>
    <w:rsid w:val="00A1582C"/>
    <w:rsid w:val="00A22DE8"/>
    <w:rsid w:val="00A61591"/>
    <w:rsid w:val="00A646FF"/>
    <w:rsid w:val="00A839AD"/>
    <w:rsid w:val="00AA0FE6"/>
    <w:rsid w:val="00AE27A7"/>
    <w:rsid w:val="00AF26D3"/>
    <w:rsid w:val="00B13AD3"/>
    <w:rsid w:val="00B4594D"/>
    <w:rsid w:val="00B71921"/>
    <w:rsid w:val="00B833FD"/>
    <w:rsid w:val="00BD7C52"/>
    <w:rsid w:val="00C64ADA"/>
    <w:rsid w:val="00C74A93"/>
    <w:rsid w:val="00CA62DB"/>
    <w:rsid w:val="00D113E8"/>
    <w:rsid w:val="00D353D2"/>
    <w:rsid w:val="00D42869"/>
    <w:rsid w:val="00D504BE"/>
    <w:rsid w:val="00D615C4"/>
    <w:rsid w:val="00DB39E3"/>
    <w:rsid w:val="00E07B9D"/>
    <w:rsid w:val="00E13DC2"/>
    <w:rsid w:val="00E40FA7"/>
    <w:rsid w:val="00EC6465"/>
    <w:rsid w:val="00ED1575"/>
    <w:rsid w:val="00EF5F4E"/>
    <w:rsid w:val="00F4103D"/>
    <w:rsid w:val="00F448C5"/>
    <w:rsid w:val="00F52850"/>
    <w:rsid w:val="00F930B6"/>
    <w:rsid w:val="00FC3964"/>
    <w:rsid w:val="00FC7302"/>
    <w:rsid w:val="00FD7B14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EFE4C1"/>
  <w15:docId w15:val="{40E786AE-4FE8-4352-A29D-97FF788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0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8F0B28"/>
    <w:rPr>
      <w:rFonts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E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5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Thameside (Head)</dc:creator>
  <cp:lastModifiedBy>C Finn</cp:lastModifiedBy>
  <cp:revision>3</cp:revision>
  <cp:lastPrinted>2020-03-10T13:56:00Z</cp:lastPrinted>
  <dcterms:created xsi:type="dcterms:W3CDTF">2022-08-16T11:06:00Z</dcterms:created>
  <dcterms:modified xsi:type="dcterms:W3CDTF">2022-08-17T13:54:00Z</dcterms:modified>
</cp:coreProperties>
</file>