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E68065" w14:textId="77777777" w:rsidR="001A42B0" w:rsidRPr="00D42869" w:rsidRDefault="001A42B0" w:rsidP="001A42B0">
      <w:pPr>
        <w:rPr>
          <w:sz w:val="16"/>
          <w:szCs w:val="16"/>
        </w:rPr>
      </w:pPr>
    </w:p>
    <w:tbl>
      <w:tblPr>
        <w:tblStyle w:val="TableGrid"/>
        <w:tblpPr w:leftFromText="180" w:rightFromText="180" w:vertAnchor="text" w:horzAnchor="margin" w:tblpXSpec="center" w:tblpY="471"/>
        <w:tblW w:w="10118" w:type="dxa"/>
        <w:tblLook w:val="04A0" w:firstRow="1" w:lastRow="0" w:firstColumn="1" w:lastColumn="0" w:noHBand="0" w:noVBand="1"/>
      </w:tblPr>
      <w:tblGrid>
        <w:gridCol w:w="10118"/>
      </w:tblGrid>
      <w:tr w:rsidR="001A42B0" w14:paraId="18E404F9" w14:textId="77777777" w:rsidTr="001A42B0">
        <w:trPr>
          <w:trHeight w:val="327"/>
        </w:trPr>
        <w:tc>
          <w:tcPr>
            <w:tcW w:w="10118" w:type="dxa"/>
            <w:shd w:val="clear" w:color="auto" w:fill="D9D9D9" w:themeFill="background1" w:themeFillShade="D9"/>
          </w:tcPr>
          <w:p w14:paraId="50D86693" w14:textId="77777777" w:rsidR="001A42B0" w:rsidRPr="00780EFD" w:rsidRDefault="001A42B0" w:rsidP="001A42B0">
            <w:pPr>
              <w:jc w:val="center"/>
              <w:rPr>
                <w:b/>
                <w:color w:val="0070C0"/>
                <w:sz w:val="24"/>
                <w:szCs w:val="24"/>
              </w:rPr>
            </w:pPr>
            <w:r>
              <w:rPr>
                <w:b/>
                <w:color w:val="0070C0"/>
                <w:sz w:val="24"/>
                <w:szCs w:val="24"/>
              </w:rPr>
              <w:t xml:space="preserve">The SEND Code of Practice outlines 4 areas of need </w:t>
            </w:r>
          </w:p>
        </w:tc>
      </w:tr>
      <w:tr w:rsidR="001A42B0" w14:paraId="45E93617" w14:textId="77777777" w:rsidTr="00482FF7">
        <w:trPr>
          <w:trHeight w:val="6741"/>
        </w:trPr>
        <w:tc>
          <w:tcPr>
            <w:tcW w:w="10118" w:type="dxa"/>
          </w:tcPr>
          <w:p w14:paraId="7E9F89B0" w14:textId="77777777" w:rsidR="001A42B0" w:rsidRPr="00AF38FB" w:rsidRDefault="001A42B0" w:rsidP="001A42B0">
            <w:pPr>
              <w:jc w:val="center"/>
              <w:rPr>
                <w:sz w:val="18"/>
                <w:szCs w:val="20"/>
                <w:highlight w:val="green"/>
              </w:rPr>
            </w:pPr>
          </w:p>
          <w:p w14:paraId="22E8374B" w14:textId="77777777" w:rsidR="001A42B0" w:rsidRDefault="002748C6" w:rsidP="00482FF7">
            <w:pPr>
              <w:jc w:val="both"/>
            </w:pPr>
            <w:r>
              <w:t>The Special Educational Needs and Disability (SEND) Code of Practice (2015) sets out guidance and expectations in relation to identifying, assessing and providing for pupils and young people with special educational needs. A pupil or young person has SEN if they have a learning difficulty or disability which calls for special educational provision to be made.</w:t>
            </w:r>
          </w:p>
          <w:p w14:paraId="649F3066" w14:textId="77777777" w:rsidR="002748C6" w:rsidRDefault="002748C6" w:rsidP="001A42B0">
            <w:pPr>
              <w:rPr>
                <w:sz w:val="18"/>
                <w:szCs w:val="20"/>
                <w:highlight w:val="green"/>
              </w:rPr>
            </w:pPr>
          </w:p>
          <w:tbl>
            <w:tblPr>
              <w:tblStyle w:val="TableGrid"/>
              <w:tblpPr w:leftFromText="180" w:rightFromText="180" w:vertAnchor="page" w:horzAnchor="margin" w:tblpXSpec="center" w:tblpY="2113"/>
              <w:tblOverlap w:val="never"/>
              <w:tblW w:w="0" w:type="auto"/>
              <w:tblLook w:val="04A0" w:firstRow="1" w:lastRow="0" w:firstColumn="1" w:lastColumn="0" w:noHBand="0" w:noVBand="1"/>
            </w:tblPr>
            <w:tblGrid>
              <w:gridCol w:w="4521"/>
              <w:gridCol w:w="4412"/>
            </w:tblGrid>
            <w:tr w:rsidR="002748C6" w:rsidRPr="00AF38FB" w14:paraId="29D33699" w14:textId="77777777" w:rsidTr="002748C6">
              <w:trPr>
                <w:trHeight w:val="584"/>
              </w:trPr>
              <w:tc>
                <w:tcPr>
                  <w:tcW w:w="4521" w:type="dxa"/>
                  <w:tcBorders>
                    <w:top w:val="single" w:sz="24" w:space="0" w:color="auto"/>
                    <w:left w:val="single" w:sz="24" w:space="0" w:color="auto"/>
                    <w:bottom w:val="single" w:sz="24" w:space="0" w:color="auto"/>
                    <w:right w:val="single" w:sz="24" w:space="0" w:color="auto"/>
                  </w:tcBorders>
                  <w:shd w:val="clear" w:color="auto" w:fill="FFD966" w:themeFill="accent4" w:themeFillTint="99"/>
                </w:tcPr>
                <w:p w14:paraId="58A1EA49" w14:textId="77777777" w:rsidR="002748C6" w:rsidRPr="00CD008F" w:rsidRDefault="002748C6" w:rsidP="002748C6">
                  <w:pPr>
                    <w:pStyle w:val="ListParagraph"/>
                    <w:ind w:left="0"/>
                    <w:jc w:val="center"/>
                    <w:rPr>
                      <w:b/>
                      <w:szCs w:val="24"/>
                    </w:rPr>
                  </w:pPr>
                  <w:r w:rsidRPr="00CD008F">
                    <w:rPr>
                      <w:b/>
                      <w:szCs w:val="24"/>
                    </w:rPr>
                    <w:t>Communication and Interaction</w:t>
                  </w:r>
                </w:p>
                <w:p w14:paraId="56A5D726" w14:textId="77777777" w:rsidR="002748C6" w:rsidRPr="00CD008F" w:rsidRDefault="002748C6" w:rsidP="002748C6">
                  <w:pPr>
                    <w:pStyle w:val="ListParagraph"/>
                    <w:ind w:left="0"/>
                    <w:jc w:val="center"/>
                    <w:rPr>
                      <w:b/>
                      <w:szCs w:val="24"/>
                    </w:rPr>
                  </w:pPr>
                  <w:r w:rsidRPr="00CD008F">
                    <w:rPr>
                      <w:b/>
                      <w:szCs w:val="24"/>
                    </w:rPr>
                    <w:t>(SICN)</w:t>
                  </w:r>
                </w:p>
              </w:tc>
              <w:tc>
                <w:tcPr>
                  <w:tcW w:w="4412" w:type="dxa"/>
                  <w:tcBorders>
                    <w:top w:val="single" w:sz="24" w:space="0" w:color="auto"/>
                    <w:left w:val="single" w:sz="24" w:space="0" w:color="auto"/>
                    <w:bottom w:val="single" w:sz="24" w:space="0" w:color="auto"/>
                    <w:right w:val="single" w:sz="24" w:space="0" w:color="auto"/>
                  </w:tcBorders>
                  <w:shd w:val="clear" w:color="auto" w:fill="8EAADB" w:themeFill="accent1" w:themeFillTint="99"/>
                </w:tcPr>
                <w:p w14:paraId="333BA479" w14:textId="77777777" w:rsidR="002748C6" w:rsidRPr="00CD008F" w:rsidRDefault="002748C6" w:rsidP="002748C6">
                  <w:pPr>
                    <w:jc w:val="center"/>
                    <w:rPr>
                      <w:b/>
                      <w:szCs w:val="24"/>
                    </w:rPr>
                  </w:pPr>
                  <w:r w:rsidRPr="00CD008F">
                    <w:rPr>
                      <w:b/>
                      <w:szCs w:val="24"/>
                    </w:rPr>
                    <w:t>Cognition and Learning</w:t>
                  </w:r>
                </w:p>
                <w:p w14:paraId="12217D5E" w14:textId="77777777" w:rsidR="002748C6" w:rsidRPr="00CD008F" w:rsidRDefault="002748C6" w:rsidP="002748C6">
                  <w:pPr>
                    <w:jc w:val="center"/>
                    <w:rPr>
                      <w:b/>
                      <w:szCs w:val="24"/>
                    </w:rPr>
                  </w:pPr>
                  <w:r w:rsidRPr="00CD008F">
                    <w:rPr>
                      <w:b/>
                      <w:szCs w:val="24"/>
                    </w:rPr>
                    <w:t>(C&amp;L)</w:t>
                  </w:r>
                </w:p>
              </w:tc>
            </w:tr>
            <w:tr w:rsidR="002748C6" w:rsidRPr="00AF38FB" w14:paraId="31AE6200" w14:textId="77777777" w:rsidTr="002748C6">
              <w:trPr>
                <w:trHeight w:val="1361"/>
              </w:trPr>
              <w:tc>
                <w:tcPr>
                  <w:tcW w:w="4521" w:type="dxa"/>
                  <w:tcBorders>
                    <w:top w:val="single" w:sz="24" w:space="0" w:color="auto"/>
                    <w:left w:val="single" w:sz="24" w:space="0" w:color="auto"/>
                    <w:right w:val="single" w:sz="24" w:space="0" w:color="auto"/>
                  </w:tcBorders>
                  <w:shd w:val="clear" w:color="auto" w:fill="FFFFFF" w:themeFill="background1"/>
                </w:tcPr>
                <w:p w14:paraId="26E24EF2" w14:textId="77777777" w:rsidR="002748C6" w:rsidRPr="00AF38FB" w:rsidRDefault="002748C6" w:rsidP="002748C6">
                  <w:pPr>
                    <w:rPr>
                      <w:sz w:val="18"/>
                      <w:szCs w:val="20"/>
                      <w:u w:val="single"/>
                    </w:rPr>
                  </w:pPr>
                  <w:r w:rsidRPr="00AF38FB">
                    <w:rPr>
                      <w:sz w:val="18"/>
                      <w:szCs w:val="20"/>
                      <w:u w:val="single"/>
                    </w:rPr>
                    <w:t xml:space="preserve">Related medical diagnosis: </w:t>
                  </w:r>
                </w:p>
                <w:p w14:paraId="52FB58B4" w14:textId="77777777" w:rsidR="002748C6" w:rsidRPr="00AF38FB" w:rsidRDefault="002748C6" w:rsidP="002748C6">
                  <w:pPr>
                    <w:pStyle w:val="ListParagraph"/>
                    <w:numPr>
                      <w:ilvl w:val="0"/>
                      <w:numId w:val="1"/>
                    </w:numPr>
                    <w:rPr>
                      <w:sz w:val="18"/>
                      <w:szCs w:val="20"/>
                    </w:rPr>
                  </w:pPr>
                  <w:r w:rsidRPr="00AF38FB">
                    <w:rPr>
                      <w:sz w:val="18"/>
                      <w:szCs w:val="20"/>
                    </w:rPr>
                    <w:t xml:space="preserve">Autism </w:t>
                  </w:r>
                </w:p>
                <w:p w14:paraId="0F86D37A" w14:textId="77777777" w:rsidR="002748C6" w:rsidRPr="00AF38FB" w:rsidRDefault="002748C6" w:rsidP="002748C6">
                  <w:pPr>
                    <w:pStyle w:val="ListParagraph"/>
                    <w:numPr>
                      <w:ilvl w:val="0"/>
                      <w:numId w:val="1"/>
                    </w:numPr>
                    <w:rPr>
                      <w:sz w:val="18"/>
                      <w:szCs w:val="20"/>
                    </w:rPr>
                  </w:pPr>
                  <w:r w:rsidRPr="00AF38FB">
                    <w:rPr>
                      <w:sz w:val="18"/>
                      <w:szCs w:val="20"/>
                    </w:rPr>
                    <w:t>Speech and Language Communication Needs (SLCN)</w:t>
                  </w:r>
                </w:p>
              </w:tc>
              <w:tc>
                <w:tcPr>
                  <w:tcW w:w="4412" w:type="dxa"/>
                  <w:tcBorders>
                    <w:top w:val="single" w:sz="24" w:space="0" w:color="auto"/>
                    <w:left w:val="single" w:sz="24" w:space="0" w:color="auto"/>
                    <w:right w:val="single" w:sz="24" w:space="0" w:color="auto"/>
                  </w:tcBorders>
                  <w:shd w:val="clear" w:color="auto" w:fill="FFFFFF" w:themeFill="background1"/>
                </w:tcPr>
                <w:p w14:paraId="426B99E1" w14:textId="77777777" w:rsidR="002748C6" w:rsidRPr="00AF38FB" w:rsidRDefault="002748C6" w:rsidP="002748C6">
                  <w:pPr>
                    <w:rPr>
                      <w:sz w:val="18"/>
                      <w:szCs w:val="20"/>
                      <w:u w:val="single"/>
                    </w:rPr>
                  </w:pPr>
                  <w:r w:rsidRPr="00AF38FB">
                    <w:rPr>
                      <w:sz w:val="18"/>
                      <w:szCs w:val="20"/>
                      <w:u w:val="single"/>
                    </w:rPr>
                    <w:t xml:space="preserve">Related medical diagnosis: </w:t>
                  </w:r>
                </w:p>
                <w:p w14:paraId="34FB2D2C" w14:textId="77777777" w:rsidR="002748C6" w:rsidRPr="00AF38FB" w:rsidRDefault="002748C6" w:rsidP="002748C6">
                  <w:pPr>
                    <w:pStyle w:val="ListParagraph"/>
                    <w:numPr>
                      <w:ilvl w:val="0"/>
                      <w:numId w:val="1"/>
                    </w:numPr>
                    <w:rPr>
                      <w:sz w:val="18"/>
                      <w:szCs w:val="20"/>
                    </w:rPr>
                  </w:pPr>
                  <w:r w:rsidRPr="00AF38FB">
                    <w:rPr>
                      <w:sz w:val="18"/>
                      <w:szCs w:val="20"/>
                    </w:rPr>
                    <w:t xml:space="preserve">Specific Learning Difficulties </w:t>
                  </w:r>
                  <w:proofErr w:type="spellStart"/>
                  <w:r w:rsidRPr="00AF38FB">
                    <w:rPr>
                      <w:sz w:val="18"/>
                      <w:szCs w:val="20"/>
                    </w:rPr>
                    <w:t>e.g</w:t>
                  </w:r>
                  <w:proofErr w:type="spellEnd"/>
                  <w:r w:rsidRPr="00AF38FB">
                    <w:rPr>
                      <w:sz w:val="18"/>
                      <w:szCs w:val="20"/>
                    </w:rPr>
                    <w:t xml:space="preserve"> Dyslexia, Dyscalculia </w:t>
                  </w:r>
                </w:p>
                <w:p w14:paraId="2300C20F" w14:textId="77777777" w:rsidR="002748C6" w:rsidRPr="00AF38FB" w:rsidRDefault="002748C6" w:rsidP="002748C6">
                  <w:pPr>
                    <w:pStyle w:val="ListParagraph"/>
                    <w:numPr>
                      <w:ilvl w:val="0"/>
                      <w:numId w:val="1"/>
                    </w:numPr>
                    <w:rPr>
                      <w:sz w:val="18"/>
                      <w:szCs w:val="20"/>
                    </w:rPr>
                  </w:pPr>
                  <w:r w:rsidRPr="00AF38FB">
                    <w:rPr>
                      <w:sz w:val="18"/>
                      <w:szCs w:val="20"/>
                    </w:rPr>
                    <w:t>Moderate Learning Difficulties (MLD)</w:t>
                  </w:r>
                </w:p>
                <w:p w14:paraId="6F218174" w14:textId="77777777" w:rsidR="002748C6" w:rsidRPr="00AF38FB" w:rsidRDefault="002748C6" w:rsidP="002748C6">
                  <w:pPr>
                    <w:pStyle w:val="ListParagraph"/>
                    <w:numPr>
                      <w:ilvl w:val="0"/>
                      <w:numId w:val="1"/>
                    </w:numPr>
                    <w:rPr>
                      <w:sz w:val="18"/>
                      <w:szCs w:val="20"/>
                    </w:rPr>
                  </w:pPr>
                  <w:r w:rsidRPr="00AF38FB">
                    <w:rPr>
                      <w:sz w:val="18"/>
                      <w:szCs w:val="20"/>
                    </w:rPr>
                    <w:t xml:space="preserve">Severe Learning Difficulties (SLD) </w:t>
                  </w:r>
                </w:p>
                <w:p w14:paraId="73702E55" w14:textId="77777777" w:rsidR="002748C6" w:rsidRPr="00AF38FB" w:rsidRDefault="002748C6" w:rsidP="002748C6">
                  <w:pPr>
                    <w:pStyle w:val="ListParagraph"/>
                    <w:numPr>
                      <w:ilvl w:val="0"/>
                      <w:numId w:val="1"/>
                    </w:numPr>
                    <w:rPr>
                      <w:sz w:val="18"/>
                      <w:szCs w:val="20"/>
                    </w:rPr>
                  </w:pPr>
                  <w:r w:rsidRPr="00AF38FB">
                    <w:rPr>
                      <w:sz w:val="18"/>
                      <w:szCs w:val="20"/>
                    </w:rPr>
                    <w:t xml:space="preserve">Profound and Multiple Learning Difficulty (PMLD) </w:t>
                  </w:r>
                </w:p>
              </w:tc>
            </w:tr>
            <w:tr w:rsidR="002748C6" w:rsidRPr="00AF38FB" w14:paraId="613A35EA" w14:textId="77777777" w:rsidTr="002748C6">
              <w:trPr>
                <w:trHeight w:val="554"/>
              </w:trPr>
              <w:tc>
                <w:tcPr>
                  <w:tcW w:w="4521" w:type="dxa"/>
                  <w:tcBorders>
                    <w:top w:val="single" w:sz="24" w:space="0" w:color="auto"/>
                    <w:left w:val="single" w:sz="24" w:space="0" w:color="auto"/>
                    <w:bottom w:val="single" w:sz="24" w:space="0" w:color="auto"/>
                    <w:right w:val="single" w:sz="24" w:space="0" w:color="auto"/>
                  </w:tcBorders>
                  <w:shd w:val="clear" w:color="auto" w:fill="A8D08D" w:themeFill="accent6" w:themeFillTint="99"/>
                </w:tcPr>
                <w:p w14:paraId="09F25BDE" w14:textId="77777777" w:rsidR="002748C6" w:rsidRPr="00CD008F" w:rsidRDefault="002748C6" w:rsidP="002748C6">
                  <w:pPr>
                    <w:jc w:val="center"/>
                    <w:rPr>
                      <w:b/>
                      <w:szCs w:val="24"/>
                    </w:rPr>
                  </w:pPr>
                  <w:r w:rsidRPr="00CD008F">
                    <w:rPr>
                      <w:b/>
                      <w:szCs w:val="24"/>
                    </w:rPr>
                    <w:t xml:space="preserve">Social, Emotional and Mental </w:t>
                  </w:r>
                  <w:proofErr w:type="gramStart"/>
                  <w:r w:rsidRPr="00CD008F">
                    <w:rPr>
                      <w:b/>
                      <w:szCs w:val="24"/>
                    </w:rPr>
                    <w:t>Health  Difficulties</w:t>
                  </w:r>
                  <w:proofErr w:type="gramEnd"/>
                  <w:r w:rsidRPr="00CD008F">
                    <w:rPr>
                      <w:b/>
                      <w:szCs w:val="24"/>
                    </w:rPr>
                    <w:t xml:space="preserve"> (SEMHD)</w:t>
                  </w:r>
                </w:p>
              </w:tc>
              <w:tc>
                <w:tcPr>
                  <w:tcW w:w="4412" w:type="dxa"/>
                  <w:tcBorders>
                    <w:top w:val="single" w:sz="24" w:space="0" w:color="auto"/>
                    <w:left w:val="single" w:sz="24" w:space="0" w:color="auto"/>
                    <w:bottom w:val="single" w:sz="24" w:space="0" w:color="auto"/>
                    <w:right w:val="single" w:sz="24" w:space="0" w:color="auto"/>
                  </w:tcBorders>
                  <w:shd w:val="clear" w:color="auto" w:fill="F4B083" w:themeFill="accent2" w:themeFillTint="99"/>
                </w:tcPr>
                <w:p w14:paraId="31BAFA2A" w14:textId="77777777" w:rsidR="002748C6" w:rsidRPr="00CD008F" w:rsidRDefault="002748C6" w:rsidP="002748C6">
                  <w:pPr>
                    <w:jc w:val="center"/>
                    <w:rPr>
                      <w:b/>
                      <w:szCs w:val="24"/>
                    </w:rPr>
                  </w:pPr>
                  <w:r w:rsidRPr="00CD008F">
                    <w:rPr>
                      <w:b/>
                      <w:szCs w:val="24"/>
                    </w:rPr>
                    <w:t xml:space="preserve">Sensory and/or Physical </w:t>
                  </w:r>
                </w:p>
                <w:p w14:paraId="6D1BDEAB" w14:textId="77777777" w:rsidR="002748C6" w:rsidRPr="00CD008F" w:rsidRDefault="002748C6" w:rsidP="002748C6">
                  <w:pPr>
                    <w:jc w:val="center"/>
                    <w:rPr>
                      <w:b/>
                      <w:szCs w:val="24"/>
                    </w:rPr>
                  </w:pPr>
                  <w:r w:rsidRPr="00CD008F">
                    <w:rPr>
                      <w:b/>
                      <w:szCs w:val="24"/>
                    </w:rPr>
                    <w:t>(SPN)</w:t>
                  </w:r>
                </w:p>
              </w:tc>
            </w:tr>
            <w:tr w:rsidR="002748C6" w:rsidRPr="00AF38FB" w14:paraId="5971A167" w14:textId="77777777" w:rsidTr="002748C6">
              <w:trPr>
                <w:trHeight w:val="1587"/>
              </w:trPr>
              <w:tc>
                <w:tcPr>
                  <w:tcW w:w="4521" w:type="dxa"/>
                  <w:tcBorders>
                    <w:top w:val="single" w:sz="24" w:space="0" w:color="auto"/>
                    <w:left w:val="single" w:sz="24" w:space="0" w:color="auto"/>
                    <w:bottom w:val="single" w:sz="24" w:space="0" w:color="auto"/>
                    <w:right w:val="single" w:sz="24" w:space="0" w:color="auto"/>
                  </w:tcBorders>
                  <w:shd w:val="clear" w:color="auto" w:fill="FFFFFF" w:themeFill="background1"/>
                </w:tcPr>
                <w:p w14:paraId="11332C26" w14:textId="77777777" w:rsidR="002748C6" w:rsidRPr="00AF38FB" w:rsidRDefault="002748C6" w:rsidP="002748C6">
                  <w:pPr>
                    <w:rPr>
                      <w:sz w:val="18"/>
                      <w:szCs w:val="20"/>
                      <w:u w:val="single"/>
                    </w:rPr>
                  </w:pPr>
                  <w:r w:rsidRPr="00AF38FB">
                    <w:rPr>
                      <w:sz w:val="18"/>
                      <w:szCs w:val="20"/>
                      <w:u w:val="single"/>
                    </w:rPr>
                    <w:t xml:space="preserve">Related medical diagnosis: </w:t>
                  </w:r>
                </w:p>
                <w:p w14:paraId="733174FC" w14:textId="77777777" w:rsidR="002748C6" w:rsidRPr="00AF38FB" w:rsidRDefault="002748C6" w:rsidP="002748C6">
                  <w:pPr>
                    <w:pStyle w:val="ListParagraph"/>
                    <w:numPr>
                      <w:ilvl w:val="0"/>
                      <w:numId w:val="3"/>
                    </w:numPr>
                    <w:rPr>
                      <w:sz w:val="18"/>
                      <w:szCs w:val="20"/>
                    </w:rPr>
                  </w:pPr>
                  <w:r w:rsidRPr="00AF38FB">
                    <w:rPr>
                      <w:sz w:val="18"/>
                      <w:szCs w:val="20"/>
                    </w:rPr>
                    <w:t xml:space="preserve">Depression </w:t>
                  </w:r>
                </w:p>
                <w:p w14:paraId="4B61D6D1" w14:textId="77777777" w:rsidR="002748C6" w:rsidRPr="00AF38FB" w:rsidRDefault="002748C6" w:rsidP="002748C6">
                  <w:pPr>
                    <w:pStyle w:val="ListParagraph"/>
                    <w:numPr>
                      <w:ilvl w:val="0"/>
                      <w:numId w:val="3"/>
                    </w:numPr>
                    <w:rPr>
                      <w:sz w:val="18"/>
                      <w:szCs w:val="20"/>
                    </w:rPr>
                  </w:pPr>
                  <w:r w:rsidRPr="00AF38FB">
                    <w:rPr>
                      <w:sz w:val="18"/>
                      <w:szCs w:val="20"/>
                    </w:rPr>
                    <w:t xml:space="preserve">Attention Deficit Hyperactivity Disorder (ADHD) </w:t>
                  </w:r>
                </w:p>
                <w:p w14:paraId="037ADFBA" w14:textId="77777777" w:rsidR="002748C6" w:rsidRPr="00AF38FB" w:rsidRDefault="002748C6" w:rsidP="002748C6">
                  <w:pPr>
                    <w:pStyle w:val="ListParagraph"/>
                    <w:numPr>
                      <w:ilvl w:val="0"/>
                      <w:numId w:val="3"/>
                    </w:numPr>
                    <w:rPr>
                      <w:sz w:val="18"/>
                      <w:szCs w:val="20"/>
                    </w:rPr>
                  </w:pPr>
                  <w:r w:rsidRPr="00AF38FB">
                    <w:rPr>
                      <w:sz w:val="18"/>
                      <w:szCs w:val="20"/>
                    </w:rPr>
                    <w:t>Eating Disorders</w:t>
                  </w:r>
                </w:p>
                <w:p w14:paraId="1BE5A735" w14:textId="77777777" w:rsidR="002748C6" w:rsidRPr="00AF38FB" w:rsidRDefault="002748C6" w:rsidP="002748C6">
                  <w:pPr>
                    <w:pStyle w:val="ListParagraph"/>
                    <w:numPr>
                      <w:ilvl w:val="0"/>
                      <w:numId w:val="3"/>
                    </w:numPr>
                    <w:rPr>
                      <w:sz w:val="18"/>
                      <w:szCs w:val="20"/>
                    </w:rPr>
                  </w:pPr>
                  <w:r w:rsidRPr="00AF38FB">
                    <w:rPr>
                      <w:sz w:val="18"/>
                      <w:szCs w:val="20"/>
                    </w:rPr>
                    <w:t>Anxiety Disorders</w:t>
                  </w:r>
                </w:p>
                <w:p w14:paraId="544C5E6A" w14:textId="77777777" w:rsidR="002748C6" w:rsidRPr="00AF38FB" w:rsidRDefault="002748C6" w:rsidP="002748C6">
                  <w:pPr>
                    <w:pStyle w:val="ListParagraph"/>
                    <w:numPr>
                      <w:ilvl w:val="0"/>
                      <w:numId w:val="3"/>
                    </w:numPr>
                    <w:rPr>
                      <w:sz w:val="18"/>
                      <w:szCs w:val="20"/>
                    </w:rPr>
                  </w:pPr>
                  <w:r w:rsidRPr="00AF38FB">
                    <w:rPr>
                      <w:sz w:val="18"/>
                      <w:szCs w:val="20"/>
                    </w:rPr>
                    <w:t xml:space="preserve">Mental Health Difficulties </w:t>
                  </w:r>
                </w:p>
                <w:p w14:paraId="10CEF143" w14:textId="77777777" w:rsidR="002748C6" w:rsidRPr="00AF38FB" w:rsidRDefault="002748C6" w:rsidP="002748C6">
                  <w:pPr>
                    <w:pStyle w:val="ListParagraph"/>
                    <w:numPr>
                      <w:ilvl w:val="0"/>
                      <w:numId w:val="3"/>
                    </w:numPr>
                    <w:rPr>
                      <w:sz w:val="18"/>
                      <w:szCs w:val="20"/>
                    </w:rPr>
                  </w:pPr>
                  <w:r w:rsidRPr="00AF38FB">
                    <w:rPr>
                      <w:sz w:val="18"/>
                      <w:szCs w:val="20"/>
                    </w:rPr>
                    <w:t xml:space="preserve">Social Disorders </w:t>
                  </w:r>
                </w:p>
              </w:tc>
              <w:tc>
                <w:tcPr>
                  <w:tcW w:w="4412" w:type="dxa"/>
                  <w:tcBorders>
                    <w:top w:val="single" w:sz="24" w:space="0" w:color="auto"/>
                    <w:left w:val="single" w:sz="24" w:space="0" w:color="auto"/>
                    <w:bottom w:val="single" w:sz="24" w:space="0" w:color="auto"/>
                    <w:right w:val="single" w:sz="24" w:space="0" w:color="auto"/>
                  </w:tcBorders>
                  <w:shd w:val="clear" w:color="auto" w:fill="FFFFFF" w:themeFill="background1"/>
                </w:tcPr>
                <w:p w14:paraId="6E0A4844" w14:textId="77777777" w:rsidR="002748C6" w:rsidRPr="00AF38FB" w:rsidRDefault="002748C6" w:rsidP="002748C6">
                  <w:pPr>
                    <w:rPr>
                      <w:sz w:val="18"/>
                      <w:szCs w:val="20"/>
                      <w:u w:val="single"/>
                    </w:rPr>
                  </w:pPr>
                  <w:r w:rsidRPr="00AF38FB">
                    <w:rPr>
                      <w:sz w:val="18"/>
                      <w:szCs w:val="20"/>
                      <w:u w:val="single"/>
                    </w:rPr>
                    <w:t xml:space="preserve">Related medical diagnosis: </w:t>
                  </w:r>
                </w:p>
                <w:p w14:paraId="1B8349FF" w14:textId="77777777" w:rsidR="002748C6" w:rsidRPr="00AF38FB" w:rsidRDefault="002748C6" w:rsidP="002748C6">
                  <w:pPr>
                    <w:pStyle w:val="ListParagraph"/>
                    <w:numPr>
                      <w:ilvl w:val="0"/>
                      <w:numId w:val="2"/>
                    </w:numPr>
                    <w:rPr>
                      <w:sz w:val="18"/>
                      <w:szCs w:val="20"/>
                    </w:rPr>
                  </w:pPr>
                  <w:r w:rsidRPr="00AF38FB">
                    <w:rPr>
                      <w:sz w:val="18"/>
                      <w:szCs w:val="20"/>
                    </w:rPr>
                    <w:t>Visual impairment (VI)</w:t>
                  </w:r>
                </w:p>
                <w:p w14:paraId="16BA87B1" w14:textId="77777777" w:rsidR="002748C6" w:rsidRPr="00AF38FB" w:rsidRDefault="002748C6" w:rsidP="002748C6">
                  <w:pPr>
                    <w:pStyle w:val="ListParagraph"/>
                    <w:numPr>
                      <w:ilvl w:val="0"/>
                      <w:numId w:val="2"/>
                    </w:numPr>
                    <w:rPr>
                      <w:sz w:val="18"/>
                      <w:szCs w:val="20"/>
                    </w:rPr>
                  </w:pPr>
                  <w:r w:rsidRPr="00AF38FB">
                    <w:rPr>
                      <w:sz w:val="18"/>
                      <w:szCs w:val="20"/>
                    </w:rPr>
                    <w:t xml:space="preserve">Hearing impairment (HI) </w:t>
                  </w:r>
                </w:p>
                <w:p w14:paraId="0CF452CB" w14:textId="77777777" w:rsidR="002748C6" w:rsidRPr="00AF38FB" w:rsidRDefault="002748C6" w:rsidP="002748C6">
                  <w:pPr>
                    <w:pStyle w:val="ListParagraph"/>
                    <w:numPr>
                      <w:ilvl w:val="0"/>
                      <w:numId w:val="2"/>
                    </w:numPr>
                    <w:rPr>
                      <w:sz w:val="18"/>
                      <w:szCs w:val="20"/>
                    </w:rPr>
                  </w:pPr>
                  <w:r w:rsidRPr="00AF38FB">
                    <w:rPr>
                      <w:sz w:val="18"/>
                      <w:szCs w:val="20"/>
                    </w:rPr>
                    <w:t>Multi-Sensory Impairment (MSI)</w:t>
                  </w:r>
                </w:p>
                <w:p w14:paraId="1418DFC9" w14:textId="77777777" w:rsidR="002748C6" w:rsidRPr="00AF38FB" w:rsidRDefault="002748C6" w:rsidP="002748C6">
                  <w:pPr>
                    <w:pStyle w:val="ListParagraph"/>
                    <w:numPr>
                      <w:ilvl w:val="0"/>
                      <w:numId w:val="2"/>
                    </w:numPr>
                    <w:rPr>
                      <w:sz w:val="18"/>
                      <w:szCs w:val="20"/>
                    </w:rPr>
                  </w:pPr>
                  <w:r w:rsidRPr="00AF38FB">
                    <w:rPr>
                      <w:sz w:val="18"/>
                      <w:szCs w:val="20"/>
                    </w:rPr>
                    <w:t>Physical Disability (PD)</w:t>
                  </w:r>
                </w:p>
                <w:p w14:paraId="194DD1AD" w14:textId="77777777" w:rsidR="002748C6" w:rsidRPr="00AF38FB" w:rsidRDefault="002748C6" w:rsidP="002748C6">
                  <w:pPr>
                    <w:rPr>
                      <w:sz w:val="18"/>
                      <w:szCs w:val="20"/>
                    </w:rPr>
                  </w:pPr>
                </w:p>
              </w:tc>
            </w:tr>
          </w:tbl>
          <w:p w14:paraId="58656BE6" w14:textId="3A27ECE6" w:rsidR="002748C6" w:rsidRPr="00AF38FB" w:rsidRDefault="002748C6" w:rsidP="001A42B0">
            <w:pPr>
              <w:rPr>
                <w:sz w:val="18"/>
                <w:szCs w:val="20"/>
                <w:highlight w:val="green"/>
              </w:rPr>
            </w:pPr>
            <w:r w:rsidRPr="002748C6">
              <w:rPr>
                <w:szCs w:val="20"/>
              </w:rPr>
              <w:t xml:space="preserve">There are 4 broad areas of need. These are listed below: </w:t>
            </w:r>
          </w:p>
        </w:tc>
      </w:tr>
    </w:tbl>
    <w:p w14:paraId="1ECCDA89" w14:textId="4A84965F" w:rsidR="002748C6" w:rsidRDefault="001A42B0">
      <w:r>
        <w:rPr>
          <w:noProof/>
          <w:lang w:eastAsia="en-GB"/>
        </w:rPr>
        <w:drawing>
          <wp:anchor distT="0" distB="0" distL="114300" distR="114300" simplePos="0" relativeHeight="251660288" behindDoc="0" locked="0" layoutInCell="1" allowOverlap="1" wp14:anchorId="33E88CDE" wp14:editId="7B70E4FB">
            <wp:simplePos x="0" y="0"/>
            <wp:positionH relativeFrom="column">
              <wp:posOffset>-457200</wp:posOffset>
            </wp:positionH>
            <wp:positionV relativeFrom="paragraph">
              <wp:posOffset>-640080</wp:posOffset>
            </wp:positionV>
            <wp:extent cx="1009650" cy="888776"/>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888776"/>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14:anchorId="350D6433" wp14:editId="5DC9CB79">
                <wp:simplePos x="0" y="0"/>
                <wp:positionH relativeFrom="margin">
                  <wp:posOffset>838200</wp:posOffset>
                </wp:positionH>
                <wp:positionV relativeFrom="paragraph">
                  <wp:posOffset>-716280</wp:posOffset>
                </wp:positionV>
                <wp:extent cx="1828800" cy="182880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E331F4" w14:textId="77777777" w:rsidR="001A42B0" w:rsidRPr="00780EFD" w:rsidRDefault="001A42B0" w:rsidP="001A42B0">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Recognising Signs of Concern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50D6433" id="_x0000_t202" coordsize="21600,21600" o:spt="202" path="m,l,21600r21600,l21600,xe">
                <v:stroke joinstyle="miter"/>
                <v:path gradientshapeok="t" o:connecttype="rect"/>
              </v:shapetype>
              <v:shape id="Text Box 2" o:spid="_x0000_s1026" type="#_x0000_t202" style="position:absolute;margin-left:66pt;margin-top:-56.4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" filled="f" stroked="f">
                <v:textbox style="mso-fit-shape-to-text:t">
                  <w:txbxContent>
                    <w:p w14:paraId="0BE331F4" w14:textId="77777777" w:rsidR="001A42B0" w:rsidRPr="00780EFD" w:rsidRDefault="001A42B0" w:rsidP="001A42B0">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Recognising Signs of Concern</w:t>
                      </w:r>
                    </w:p>
                  </w:txbxContent>
                </v:textbox>
                <w10:wrap anchorx="margin"/>
              </v:shape>
            </w:pict>
          </mc:Fallback>
        </mc:AlternateContent>
      </w:r>
    </w:p>
    <w:p w14:paraId="0D1EE61F" w14:textId="77777777" w:rsidR="002748C6" w:rsidRPr="002748C6" w:rsidRDefault="002748C6" w:rsidP="002748C6"/>
    <w:tbl>
      <w:tblPr>
        <w:tblStyle w:val="TableGrid"/>
        <w:tblpPr w:leftFromText="180" w:rightFromText="180" w:vertAnchor="text" w:horzAnchor="page" w:tblpX="865" w:tblpY="41"/>
        <w:tblW w:w="10106" w:type="dxa"/>
        <w:tblLook w:val="04A0" w:firstRow="1" w:lastRow="0" w:firstColumn="1" w:lastColumn="0" w:noHBand="0" w:noVBand="1"/>
      </w:tblPr>
      <w:tblGrid>
        <w:gridCol w:w="10106"/>
      </w:tblGrid>
      <w:tr w:rsidR="002748C6" w14:paraId="251D5C30" w14:textId="77777777" w:rsidTr="002748C6">
        <w:trPr>
          <w:trHeight w:val="327"/>
        </w:trPr>
        <w:tc>
          <w:tcPr>
            <w:tcW w:w="10106" w:type="dxa"/>
            <w:shd w:val="clear" w:color="auto" w:fill="D0CECE" w:themeFill="background2" w:themeFillShade="E6"/>
          </w:tcPr>
          <w:p w14:paraId="39D7C13F" w14:textId="577B4131" w:rsidR="002748C6" w:rsidRDefault="002748C6" w:rsidP="002748C6">
            <w:pPr>
              <w:tabs>
                <w:tab w:val="left" w:pos="7716"/>
              </w:tabs>
              <w:jc w:val="center"/>
            </w:pPr>
            <w:r>
              <w:rPr>
                <w:b/>
                <w:color w:val="0070C0"/>
                <w:sz w:val="24"/>
                <w:szCs w:val="24"/>
              </w:rPr>
              <w:t>Possible signs and how to help</w:t>
            </w:r>
          </w:p>
        </w:tc>
      </w:tr>
      <w:tr w:rsidR="002748C6" w14:paraId="5EE99CC0" w14:textId="77777777" w:rsidTr="00482FF7">
        <w:trPr>
          <w:trHeight w:val="4763"/>
        </w:trPr>
        <w:tc>
          <w:tcPr>
            <w:tcW w:w="10106" w:type="dxa"/>
          </w:tcPr>
          <w:p w14:paraId="08564663" w14:textId="6818ECBC" w:rsidR="002748C6" w:rsidRPr="002748C6" w:rsidRDefault="002748C6" w:rsidP="002748C6">
            <w:pPr>
              <w:spacing w:line="405" w:lineRule="atLeast"/>
              <w:textAlignment w:val="baseline"/>
              <w:rPr>
                <w:rFonts w:eastAsia="Times New Roman" w:cstheme="minorHAnsi"/>
                <w:b/>
                <w:bCs/>
                <w:color w:val="050505"/>
                <w:sz w:val="20"/>
                <w:szCs w:val="27"/>
                <w:lang w:eastAsia="en-GB"/>
              </w:rPr>
            </w:pPr>
            <w:r w:rsidRPr="00482FF7">
              <w:rPr>
                <w:rFonts w:eastAsia="Times New Roman" w:cstheme="minorHAnsi"/>
                <w:b/>
                <w:bCs/>
                <w:color w:val="000000"/>
                <w:sz w:val="20"/>
                <w:szCs w:val="27"/>
                <w:bdr w:val="none" w:sz="0" w:space="0" w:color="auto" w:frame="1"/>
                <w:lang w:eastAsia="en-GB"/>
              </w:rPr>
              <w:t>Look out for clues like:</w:t>
            </w:r>
          </w:p>
          <w:p w14:paraId="70D70B12" w14:textId="46A5C12F" w:rsidR="002748C6" w:rsidRPr="00482FF7" w:rsidRDefault="002748C6" w:rsidP="00482FF7">
            <w:pPr>
              <w:pStyle w:val="NoSpacing"/>
              <w:numPr>
                <w:ilvl w:val="0"/>
                <w:numId w:val="6"/>
              </w:numPr>
              <w:rPr>
                <w:rFonts w:cstheme="minorHAnsi"/>
                <w:color w:val="050505"/>
                <w:lang w:eastAsia="en-GB"/>
              </w:rPr>
            </w:pPr>
            <w:r w:rsidRPr="00482FF7">
              <w:rPr>
                <w:rFonts w:cstheme="minorHAnsi"/>
                <w:bdr w:val="none" w:sz="0" w:space="0" w:color="auto" w:frame="1"/>
                <w:lang w:eastAsia="en-GB"/>
              </w:rPr>
              <w:t>Struggles with reading, writing, or maths</w:t>
            </w:r>
          </w:p>
          <w:p w14:paraId="04D099D8" w14:textId="68314EB7" w:rsidR="002748C6" w:rsidRPr="00482FF7" w:rsidRDefault="002748C6" w:rsidP="00482FF7">
            <w:pPr>
              <w:pStyle w:val="NoSpacing"/>
              <w:numPr>
                <w:ilvl w:val="0"/>
                <w:numId w:val="6"/>
              </w:numPr>
              <w:rPr>
                <w:rFonts w:eastAsia="Times New Roman" w:cstheme="minorHAnsi"/>
                <w:bCs/>
                <w:color w:val="050505"/>
                <w:sz w:val="20"/>
                <w:szCs w:val="27"/>
                <w:lang w:eastAsia="en-GB"/>
              </w:rPr>
            </w:pPr>
            <w:r w:rsidRPr="00482FF7">
              <w:rPr>
                <w:rFonts w:eastAsia="Times New Roman" w:cstheme="minorHAnsi"/>
                <w:bCs/>
                <w:color w:val="000000"/>
                <w:sz w:val="20"/>
                <w:szCs w:val="27"/>
                <w:bdr w:val="none" w:sz="0" w:space="0" w:color="auto" w:frame="1"/>
                <w:lang w:eastAsia="en-GB"/>
              </w:rPr>
              <w:t>Difficulty focusing or staying on task</w:t>
            </w:r>
          </w:p>
          <w:p w14:paraId="51AAA0F3" w14:textId="6A73150A" w:rsidR="002748C6" w:rsidRPr="00482FF7" w:rsidRDefault="002748C6" w:rsidP="00482FF7">
            <w:pPr>
              <w:pStyle w:val="NoSpacing"/>
              <w:numPr>
                <w:ilvl w:val="0"/>
                <w:numId w:val="6"/>
              </w:numPr>
              <w:rPr>
                <w:rFonts w:eastAsia="Times New Roman" w:cstheme="minorHAnsi"/>
                <w:bCs/>
                <w:color w:val="050505"/>
                <w:sz w:val="20"/>
                <w:szCs w:val="27"/>
                <w:lang w:eastAsia="en-GB"/>
              </w:rPr>
            </w:pPr>
            <w:r w:rsidRPr="00482FF7">
              <w:rPr>
                <w:rFonts w:eastAsia="Times New Roman" w:cstheme="minorHAnsi"/>
                <w:bCs/>
                <w:color w:val="000000"/>
                <w:sz w:val="20"/>
                <w:szCs w:val="27"/>
                <w:bdr w:val="none" w:sz="0" w:space="0" w:color="auto" w:frame="1"/>
                <w:lang w:eastAsia="en-GB"/>
              </w:rPr>
              <w:t>Challenges in social situations or making friends</w:t>
            </w:r>
          </w:p>
          <w:p w14:paraId="5BFB2328" w14:textId="04A19D2C" w:rsidR="00482FF7" w:rsidRPr="00482FF7" w:rsidRDefault="00482FF7" w:rsidP="00482FF7">
            <w:pPr>
              <w:pStyle w:val="NoSpacing"/>
              <w:numPr>
                <w:ilvl w:val="0"/>
                <w:numId w:val="6"/>
              </w:numPr>
              <w:rPr>
                <w:rFonts w:eastAsia="Times New Roman" w:cstheme="minorHAnsi"/>
                <w:bCs/>
                <w:color w:val="050505"/>
                <w:sz w:val="20"/>
                <w:szCs w:val="27"/>
                <w:lang w:eastAsia="en-GB"/>
              </w:rPr>
            </w:pPr>
            <w:r>
              <w:rPr>
                <w:rFonts w:eastAsia="Times New Roman" w:cstheme="minorHAnsi"/>
                <w:bCs/>
                <w:color w:val="050505"/>
                <w:sz w:val="20"/>
                <w:szCs w:val="27"/>
                <w:lang w:eastAsia="en-GB"/>
              </w:rPr>
              <w:t>Challenges with behaviour and mental health</w:t>
            </w:r>
          </w:p>
          <w:p w14:paraId="449F33A1" w14:textId="6DA309D7" w:rsidR="002748C6" w:rsidRPr="00482FF7" w:rsidRDefault="002748C6" w:rsidP="00482FF7">
            <w:pPr>
              <w:pStyle w:val="NoSpacing"/>
              <w:numPr>
                <w:ilvl w:val="0"/>
                <w:numId w:val="6"/>
              </w:numPr>
              <w:rPr>
                <w:rFonts w:eastAsia="Times New Roman" w:cstheme="minorHAnsi"/>
                <w:bCs/>
                <w:color w:val="050505"/>
                <w:sz w:val="20"/>
                <w:szCs w:val="27"/>
                <w:lang w:eastAsia="en-GB"/>
              </w:rPr>
            </w:pPr>
            <w:r w:rsidRPr="00482FF7">
              <w:rPr>
                <w:rFonts w:eastAsia="Times New Roman" w:cstheme="minorHAnsi"/>
                <w:bCs/>
                <w:color w:val="000000"/>
                <w:sz w:val="20"/>
                <w:szCs w:val="27"/>
                <w:bdr w:val="none" w:sz="0" w:space="0" w:color="auto" w:frame="1"/>
                <w:lang w:eastAsia="en-GB"/>
              </w:rPr>
              <w:t xml:space="preserve">Delays in speech development </w:t>
            </w:r>
            <w:r w:rsidR="00482FF7">
              <w:rPr>
                <w:rFonts w:eastAsia="Times New Roman" w:cstheme="minorHAnsi"/>
                <w:bCs/>
                <w:color w:val="000000"/>
                <w:sz w:val="20"/>
                <w:szCs w:val="27"/>
                <w:bdr w:val="none" w:sz="0" w:space="0" w:color="auto" w:frame="1"/>
                <w:lang w:eastAsia="en-GB"/>
              </w:rPr>
              <w:t xml:space="preserve">and/or physical development </w:t>
            </w:r>
          </w:p>
          <w:p w14:paraId="6ACEAABF" w14:textId="41321DA4" w:rsidR="002748C6" w:rsidRPr="002748C6" w:rsidRDefault="002748C6" w:rsidP="002748C6">
            <w:pPr>
              <w:spacing w:line="375" w:lineRule="atLeast"/>
              <w:textAlignment w:val="baseline"/>
              <w:outlineLvl w:val="3"/>
              <w:rPr>
                <w:rFonts w:eastAsia="Times New Roman" w:cstheme="minorHAnsi"/>
                <w:b/>
                <w:color w:val="050505"/>
                <w:szCs w:val="30"/>
                <w:lang w:eastAsia="en-GB"/>
              </w:rPr>
            </w:pPr>
            <w:r w:rsidRPr="00482FF7">
              <w:rPr>
                <w:rFonts w:eastAsia="Times New Roman" w:cstheme="minorHAnsi"/>
                <w:b/>
                <w:color w:val="050505"/>
                <w:szCs w:val="30"/>
                <w:bdr w:val="none" w:sz="0" w:space="0" w:color="auto" w:frame="1"/>
                <w:lang w:eastAsia="en-GB"/>
              </w:rPr>
              <w:t>Navigating Concerns: What to Focus On</w:t>
            </w:r>
          </w:p>
          <w:p w14:paraId="6A5FE9AB" w14:textId="50231D61" w:rsidR="002748C6" w:rsidRPr="002748C6" w:rsidRDefault="002748C6" w:rsidP="002748C6">
            <w:pPr>
              <w:spacing w:line="405" w:lineRule="atLeast"/>
              <w:textAlignment w:val="baseline"/>
              <w:rPr>
                <w:rFonts w:eastAsia="Times New Roman" w:cstheme="minorHAnsi"/>
                <w:b/>
                <w:bCs/>
                <w:color w:val="050505"/>
                <w:sz w:val="20"/>
                <w:szCs w:val="27"/>
                <w:lang w:eastAsia="en-GB"/>
              </w:rPr>
            </w:pPr>
            <w:r w:rsidRPr="00482FF7">
              <w:rPr>
                <w:rFonts w:eastAsia="Times New Roman" w:cstheme="minorHAnsi"/>
                <w:b/>
                <w:bCs/>
                <w:color w:val="000000"/>
                <w:sz w:val="20"/>
                <w:szCs w:val="27"/>
                <w:u w:val="single"/>
                <w:bdr w:val="none" w:sz="0" w:space="0" w:color="auto" w:frame="1"/>
                <w:lang w:eastAsia="en-GB"/>
              </w:rPr>
              <w:t>Do Seek Support: </w:t>
            </w:r>
            <w:r w:rsidRPr="00482FF7">
              <w:rPr>
                <w:rFonts w:eastAsia="Times New Roman" w:cstheme="minorHAnsi"/>
                <w:bCs/>
                <w:color w:val="000000"/>
                <w:sz w:val="20"/>
                <w:szCs w:val="27"/>
                <w:bdr w:val="none" w:sz="0" w:space="0" w:color="auto" w:frame="1"/>
                <w:lang w:eastAsia="en-GB"/>
              </w:rPr>
              <w:t xml:space="preserve">Trust your instincts. </w:t>
            </w:r>
            <w:r w:rsidR="00482FF7" w:rsidRPr="00482FF7">
              <w:rPr>
                <w:rFonts w:eastAsia="Times New Roman" w:cstheme="minorHAnsi"/>
                <w:bCs/>
                <w:color w:val="000000"/>
                <w:sz w:val="20"/>
                <w:szCs w:val="27"/>
                <w:bdr w:val="none" w:sz="0" w:space="0" w:color="auto" w:frame="1"/>
                <w:lang w:eastAsia="en-GB"/>
              </w:rPr>
              <w:t xml:space="preserve">Speak with your child’s teacher or class </w:t>
            </w:r>
            <w:proofErr w:type="spellStart"/>
            <w:r w:rsidR="00482FF7" w:rsidRPr="00482FF7">
              <w:rPr>
                <w:rFonts w:eastAsia="Times New Roman" w:cstheme="minorHAnsi"/>
                <w:bCs/>
                <w:color w:val="000000"/>
                <w:sz w:val="20"/>
                <w:szCs w:val="27"/>
                <w:bdr w:val="none" w:sz="0" w:space="0" w:color="auto" w:frame="1"/>
                <w:lang w:eastAsia="en-GB"/>
              </w:rPr>
              <w:t>SENDCo</w:t>
            </w:r>
            <w:proofErr w:type="spellEnd"/>
            <w:r w:rsidR="00482FF7">
              <w:rPr>
                <w:rFonts w:eastAsia="Times New Roman" w:cstheme="minorHAnsi"/>
                <w:bCs/>
                <w:color w:val="000000"/>
                <w:sz w:val="20"/>
                <w:szCs w:val="27"/>
                <w:bdr w:val="none" w:sz="0" w:space="0" w:color="auto" w:frame="1"/>
                <w:lang w:eastAsia="en-GB"/>
              </w:rPr>
              <w:t xml:space="preserve"> i</w:t>
            </w:r>
            <w:r w:rsidRPr="00482FF7">
              <w:rPr>
                <w:rFonts w:eastAsia="Times New Roman" w:cstheme="minorHAnsi"/>
                <w:bCs/>
                <w:color w:val="000000"/>
                <w:sz w:val="20"/>
                <w:szCs w:val="27"/>
                <w:bdr w:val="none" w:sz="0" w:space="0" w:color="auto" w:frame="1"/>
                <w:lang w:eastAsia="en-GB"/>
              </w:rPr>
              <w:t>f you sense persistent challenges affecting your child's learning or behaviour. Early intervention can make a world of difference.</w:t>
            </w:r>
          </w:p>
          <w:p w14:paraId="5EE0F693" w14:textId="36A8986F" w:rsidR="002748C6" w:rsidRPr="00482FF7" w:rsidRDefault="002748C6" w:rsidP="002748C6">
            <w:pPr>
              <w:spacing w:line="405" w:lineRule="atLeast"/>
              <w:textAlignment w:val="baseline"/>
              <w:rPr>
                <w:rFonts w:eastAsia="Times New Roman" w:cstheme="minorHAnsi"/>
                <w:bCs/>
                <w:color w:val="000000"/>
                <w:sz w:val="20"/>
                <w:szCs w:val="27"/>
                <w:bdr w:val="none" w:sz="0" w:space="0" w:color="auto" w:frame="1"/>
                <w:lang w:eastAsia="en-GB"/>
              </w:rPr>
            </w:pPr>
            <w:r w:rsidRPr="00482FF7">
              <w:rPr>
                <w:rFonts w:eastAsia="Times New Roman" w:cstheme="minorHAnsi"/>
                <w:b/>
                <w:bCs/>
                <w:color w:val="000000"/>
                <w:sz w:val="20"/>
                <w:szCs w:val="27"/>
                <w:u w:val="single"/>
                <w:bdr w:val="none" w:sz="0" w:space="0" w:color="auto" w:frame="1"/>
                <w:lang w:eastAsia="en-GB"/>
              </w:rPr>
              <w:t>Don’t Panic:</w:t>
            </w:r>
            <w:r w:rsidRPr="00482FF7">
              <w:rPr>
                <w:rFonts w:eastAsia="Times New Roman" w:cstheme="minorHAnsi"/>
                <w:b/>
                <w:bCs/>
                <w:color w:val="000000"/>
                <w:sz w:val="20"/>
                <w:szCs w:val="27"/>
                <w:bdr w:val="none" w:sz="0" w:space="0" w:color="auto" w:frame="1"/>
                <w:lang w:eastAsia="en-GB"/>
              </w:rPr>
              <w:t> </w:t>
            </w:r>
            <w:r w:rsidRPr="00482FF7">
              <w:rPr>
                <w:rFonts w:eastAsia="Times New Roman" w:cstheme="minorHAnsi"/>
                <w:bCs/>
                <w:color w:val="000000"/>
                <w:sz w:val="20"/>
                <w:szCs w:val="27"/>
                <w:bdr w:val="none" w:sz="0" w:space="0" w:color="auto" w:frame="1"/>
                <w:lang w:eastAsia="en-GB"/>
              </w:rPr>
              <w:t>Remember, every child grows at their pace. Occasional hiccups in learning or behaviour are normal. Trust in the process but stay vigilant for any ongoing difficulties.</w:t>
            </w:r>
          </w:p>
          <w:p w14:paraId="620E1C59" w14:textId="725AF83C" w:rsidR="00482FF7" w:rsidRPr="00482FF7" w:rsidRDefault="00482FF7" w:rsidP="00482FF7">
            <w:pPr>
              <w:spacing w:line="375" w:lineRule="atLeast"/>
              <w:textAlignment w:val="baseline"/>
              <w:outlineLvl w:val="3"/>
              <w:rPr>
                <w:rFonts w:eastAsia="Times New Roman" w:cstheme="minorHAnsi"/>
                <w:color w:val="050505"/>
                <w:sz w:val="20"/>
                <w:szCs w:val="30"/>
                <w:lang w:eastAsia="en-GB"/>
              </w:rPr>
            </w:pPr>
            <w:r w:rsidRPr="00482FF7">
              <w:rPr>
                <w:rFonts w:eastAsia="Times New Roman" w:cstheme="minorHAnsi"/>
                <w:b/>
                <w:color w:val="050505"/>
                <w:sz w:val="20"/>
                <w:szCs w:val="30"/>
                <w:u w:val="single"/>
                <w:bdr w:val="none" w:sz="0" w:space="0" w:color="auto" w:frame="1"/>
                <w:lang w:eastAsia="en-GB"/>
              </w:rPr>
              <w:t>Empowering Your Child:</w:t>
            </w:r>
            <w:r w:rsidRPr="00482FF7">
              <w:rPr>
                <w:rFonts w:eastAsia="Times New Roman" w:cstheme="minorHAnsi"/>
                <w:color w:val="050505"/>
                <w:sz w:val="20"/>
                <w:szCs w:val="30"/>
                <w:bdr w:val="none" w:sz="0" w:space="0" w:color="auto" w:frame="1"/>
                <w:lang w:eastAsia="en-GB"/>
              </w:rPr>
              <w:t xml:space="preserve"> We believe that all children should be </w:t>
            </w:r>
            <w:r>
              <w:rPr>
                <w:rFonts w:eastAsia="Times New Roman" w:cstheme="minorHAnsi"/>
                <w:color w:val="050505"/>
                <w:sz w:val="20"/>
                <w:szCs w:val="30"/>
                <w:bdr w:val="none" w:sz="0" w:space="0" w:color="auto" w:frame="1"/>
                <w:lang w:eastAsia="en-GB"/>
              </w:rPr>
              <w:t xml:space="preserve">listened to and </w:t>
            </w:r>
            <w:r w:rsidRPr="00482FF7">
              <w:rPr>
                <w:rFonts w:eastAsia="Times New Roman" w:cstheme="minorHAnsi"/>
                <w:color w:val="050505"/>
                <w:sz w:val="20"/>
                <w:szCs w:val="30"/>
                <w:bdr w:val="none" w:sz="0" w:space="0" w:color="auto" w:frame="1"/>
                <w:lang w:eastAsia="en-GB"/>
              </w:rPr>
              <w:t>celebrated for all of their achievements, however big or small.</w:t>
            </w:r>
            <w:r>
              <w:rPr>
                <w:rFonts w:eastAsia="Times New Roman" w:cstheme="minorHAnsi"/>
                <w:color w:val="050505"/>
                <w:sz w:val="20"/>
                <w:szCs w:val="30"/>
                <w:bdr w:val="none" w:sz="0" w:space="0" w:color="auto" w:frame="1"/>
                <w:lang w:eastAsia="en-GB"/>
              </w:rPr>
              <w:t xml:space="preserve"> </w:t>
            </w:r>
            <w:bookmarkStart w:id="0" w:name="_GoBack"/>
            <w:bookmarkEnd w:id="0"/>
          </w:p>
          <w:p w14:paraId="72667028" w14:textId="0E59DD03" w:rsidR="002748C6" w:rsidRDefault="002748C6" w:rsidP="002748C6">
            <w:pPr>
              <w:tabs>
                <w:tab w:val="left" w:pos="7716"/>
              </w:tabs>
            </w:pPr>
          </w:p>
        </w:tc>
      </w:tr>
    </w:tbl>
    <w:p w14:paraId="682972BF" w14:textId="77777777" w:rsidR="002748C6" w:rsidRPr="002748C6" w:rsidRDefault="002748C6" w:rsidP="002748C6"/>
    <w:p w14:paraId="1551A5E3" w14:textId="77777777" w:rsidR="002748C6" w:rsidRPr="002748C6" w:rsidRDefault="002748C6" w:rsidP="002748C6"/>
    <w:p w14:paraId="08BD9D0C" w14:textId="77777777" w:rsidR="002748C6" w:rsidRPr="002748C6" w:rsidRDefault="002748C6" w:rsidP="002748C6"/>
    <w:p w14:paraId="5B8994E0" w14:textId="7855A591" w:rsidR="00730A47" w:rsidRPr="002748C6" w:rsidRDefault="00482FF7" w:rsidP="002748C6"/>
    <w:sectPr w:rsidR="00730A47" w:rsidRPr="00274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C7CF8"/>
    <w:multiLevelType w:val="hybridMultilevel"/>
    <w:tmpl w:val="2068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E181E"/>
    <w:multiLevelType w:val="hybridMultilevel"/>
    <w:tmpl w:val="D644A89A"/>
    <w:lvl w:ilvl="0" w:tplc="A294B75C">
      <w:start w:val="1"/>
      <w:numFmt w:val="bullet"/>
      <w:suff w:val="nothing"/>
      <w:lvlText w:val=""/>
      <w:lvlJc w:val="left"/>
      <w:pPr>
        <w:ind w:left="0" w:firstLine="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64E83"/>
    <w:multiLevelType w:val="multilevel"/>
    <w:tmpl w:val="7D30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F03CC5"/>
    <w:multiLevelType w:val="hybridMultilevel"/>
    <w:tmpl w:val="3F921F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2C567C"/>
    <w:multiLevelType w:val="hybridMultilevel"/>
    <w:tmpl w:val="3A180C82"/>
    <w:lvl w:ilvl="0" w:tplc="A294B75C">
      <w:start w:val="1"/>
      <w:numFmt w:val="bullet"/>
      <w:suff w:val="nothing"/>
      <w:lvlText w:val=""/>
      <w:lvlJc w:val="left"/>
      <w:pPr>
        <w:ind w:left="0" w:firstLine="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665769"/>
    <w:multiLevelType w:val="hybridMultilevel"/>
    <w:tmpl w:val="5AB4400E"/>
    <w:lvl w:ilvl="0" w:tplc="A294B75C">
      <w:start w:val="1"/>
      <w:numFmt w:val="bullet"/>
      <w:suff w:val="nothing"/>
      <w:lvlText w:val=""/>
      <w:lvlJc w:val="left"/>
      <w:pPr>
        <w:ind w:left="0" w:firstLine="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2B0"/>
    <w:rsid w:val="001A42B0"/>
    <w:rsid w:val="002748C6"/>
    <w:rsid w:val="00482FF7"/>
    <w:rsid w:val="00886C91"/>
    <w:rsid w:val="00BB450B"/>
    <w:rsid w:val="00ED1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E3789"/>
  <w15:chartTrackingRefBased/>
  <w15:docId w15:val="{692431AD-C808-45DD-84BA-2970FDC0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2748C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42B0"/>
    <w:pPr>
      <w:ind w:left="720"/>
      <w:contextualSpacing/>
    </w:pPr>
  </w:style>
  <w:style w:type="character" w:customStyle="1" w:styleId="Heading4Char">
    <w:name w:val="Heading 4 Char"/>
    <w:basedOn w:val="DefaultParagraphFont"/>
    <w:link w:val="Heading4"/>
    <w:uiPriority w:val="9"/>
    <w:rsid w:val="002748C6"/>
    <w:rPr>
      <w:rFonts w:ascii="Times New Roman" w:eastAsia="Times New Roman" w:hAnsi="Times New Roman" w:cs="Times New Roman"/>
      <w:b/>
      <w:bCs/>
      <w:sz w:val="24"/>
      <w:szCs w:val="24"/>
      <w:lang w:eastAsia="en-GB"/>
    </w:rPr>
  </w:style>
  <w:style w:type="character" w:customStyle="1" w:styleId="0z0k-">
    <w:name w:val="_0z0k-"/>
    <w:basedOn w:val="DefaultParagraphFont"/>
    <w:rsid w:val="002748C6"/>
  </w:style>
  <w:style w:type="character" w:customStyle="1" w:styleId="qyu6v">
    <w:name w:val="qyu6v"/>
    <w:basedOn w:val="DefaultParagraphFont"/>
    <w:rsid w:val="002748C6"/>
  </w:style>
  <w:style w:type="paragraph" w:customStyle="1" w:styleId="amozl">
    <w:name w:val="amozl"/>
    <w:basedOn w:val="Normal"/>
    <w:rsid w:val="002748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748C6"/>
    <w:rPr>
      <w:b/>
      <w:bCs/>
    </w:rPr>
  </w:style>
  <w:style w:type="paragraph" w:styleId="NoSpacing">
    <w:name w:val="No Spacing"/>
    <w:uiPriority w:val="1"/>
    <w:qFormat/>
    <w:rsid w:val="00482F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871128">
      <w:bodyDiv w:val="1"/>
      <w:marLeft w:val="0"/>
      <w:marRight w:val="0"/>
      <w:marTop w:val="0"/>
      <w:marBottom w:val="0"/>
      <w:divBdr>
        <w:top w:val="none" w:sz="0" w:space="0" w:color="auto"/>
        <w:left w:val="none" w:sz="0" w:space="0" w:color="auto"/>
        <w:bottom w:val="none" w:sz="0" w:space="0" w:color="auto"/>
        <w:right w:val="none" w:sz="0" w:space="0" w:color="auto"/>
      </w:divBdr>
      <w:divsChild>
        <w:div w:id="1250963148">
          <w:marLeft w:val="0"/>
          <w:marRight w:val="0"/>
          <w:marTop w:val="0"/>
          <w:marBottom w:val="0"/>
          <w:divBdr>
            <w:top w:val="none" w:sz="0" w:space="0" w:color="auto"/>
            <w:left w:val="none" w:sz="0" w:space="0" w:color="auto"/>
            <w:bottom w:val="none" w:sz="0" w:space="0" w:color="auto"/>
            <w:right w:val="none" w:sz="0" w:space="0" w:color="auto"/>
          </w:divBdr>
        </w:div>
        <w:div w:id="343633753">
          <w:marLeft w:val="0"/>
          <w:marRight w:val="0"/>
          <w:marTop w:val="0"/>
          <w:marBottom w:val="0"/>
          <w:divBdr>
            <w:top w:val="none" w:sz="0" w:space="0" w:color="auto"/>
            <w:left w:val="none" w:sz="0" w:space="0" w:color="auto"/>
            <w:bottom w:val="none" w:sz="0" w:space="0" w:color="auto"/>
            <w:right w:val="none" w:sz="0" w:space="0" w:color="auto"/>
          </w:divBdr>
          <w:divsChild>
            <w:div w:id="1664091677">
              <w:marLeft w:val="0"/>
              <w:marRight w:val="0"/>
              <w:marTop w:val="0"/>
              <w:marBottom w:val="0"/>
              <w:divBdr>
                <w:top w:val="none" w:sz="0" w:space="0" w:color="auto"/>
                <w:left w:val="none" w:sz="0" w:space="0" w:color="auto"/>
                <w:bottom w:val="none" w:sz="0" w:space="0" w:color="auto"/>
                <w:right w:val="none" w:sz="0" w:space="0" w:color="auto"/>
              </w:divBdr>
            </w:div>
          </w:divsChild>
        </w:div>
        <w:div w:id="1591158898">
          <w:marLeft w:val="0"/>
          <w:marRight w:val="0"/>
          <w:marTop w:val="0"/>
          <w:marBottom w:val="0"/>
          <w:divBdr>
            <w:top w:val="none" w:sz="0" w:space="0" w:color="auto"/>
            <w:left w:val="none" w:sz="0" w:space="0" w:color="auto"/>
            <w:bottom w:val="none" w:sz="0" w:space="0" w:color="auto"/>
            <w:right w:val="none" w:sz="0" w:space="0" w:color="auto"/>
          </w:divBdr>
        </w:div>
        <w:div w:id="854609475">
          <w:marLeft w:val="0"/>
          <w:marRight w:val="0"/>
          <w:marTop w:val="0"/>
          <w:marBottom w:val="0"/>
          <w:divBdr>
            <w:top w:val="none" w:sz="0" w:space="0" w:color="auto"/>
            <w:left w:val="none" w:sz="0" w:space="0" w:color="auto"/>
            <w:bottom w:val="none" w:sz="0" w:space="0" w:color="auto"/>
            <w:right w:val="none" w:sz="0" w:space="0" w:color="auto"/>
          </w:divBdr>
        </w:div>
        <w:div w:id="1166280969">
          <w:marLeft w:val="0"/>
          <w:marRight w:val="0"/>
          <w:marTop w:val="0"/>
          <w:marBottom w:val="0"/>
          <w:divBdr>
            <w:top w:val="none" w:sz="0" w:space="0" w:color="auto"/>
            <w:left w:val="none" w:sz="0" w:space="0" w:color="auto"/>
            <w:bottom w:val="none" w:sz="0" w:space="0" w:color="auto"/>
            <w:right w:val="none" w:sz="0" w:space="0" w:color="auto"/>
          </w:divBdr>
          <w:divsChild>
            <w:div w:id="233974915">
              <w:marLeft w:val="0"/>
              <w:marRight w:val="0"/>
              <w:marTop w:val="0"/>
              <w:marBottom w:val="0"/>
              <w:divBdr>
                <w:top w:val="none" w:sz="0" w:space="0" w:color="auto"/>
                <w:left w:val="none" w:sz="0" w:space="0" w:color="auto"/>
                <w:bottom w:val="none" w:sz="0" w:space="0" w:color="auto"/>
                <w:right w:val="none" w:sz="0" w:space="0" w:color="auto"/>
              </w:divBdr>
            </w:div>
          </w:divsChild>
        </w:div>
        <w:div w:id="743600557">
          <w:marLeft w:val="0"/>
          <w:marRight w:val="0"/>
          <w:marTop w:val="0"/>
          <w:marBottom w:val="0"/>
          <w:divBdr>
            <w:top w:val="none" w:sz="0" w:space="0" w:color="auto"/>
            <w:left w:val="none" w:sz="0" w:space="0" w:color="auto"/>
            <w:bottom w:val="none" w:sz="0" w:space="0" w:color="auto"/>
            <w:right w:val="none" w:sz="0" w:space="0" w:color="auto"/>
          </w:divBdr>
        </w:div>
        <w:div w:id="38479734">
          <w:marLeft w:val="0"/>
          <w:marRight w:val="0"/>
          <w:marTop w:val="0"/>
          <w:marBottom w:val="0"/>
          <w:divBdr>
            <w:top w:val="none" w:sz="0" w:space="0" w:color="auto"/>
            <w:left w:val="none" w:sz="0" w:space="0" w:color="auto"/>
            <w:bottom w:val="none" w:sz="0" w:space="0" w:color="auto"/>
            <w:right w:val="none" w:sz="0" w:space="0" w:color="auto"/>
          </w:divBdr>
          <w:divsChild>
            <w:div w:id="732050119">
              <w:marLeft w:val="0"/>
              <w:marRight w:val="0"/>
              <w:marTop w:val="0"/>
              <w:marBottom w:val="0"/>
              <w:divBdr>
                <w:top w:val="none" w:sz="0" w:space="0" w:color="auto"/>
                <w:left w:val="none" w:sz="0" w:space="0" w:color="auto"/>
                <w:bottom w:val="none" w:sz="0" w:space="0" w:color="auto"/>
                <w:right w:val="none" w:sz="0" w:space="0" w:color="auto"/>
              </w:divBdr>
            </w:div>
          </w:divsChild>
        </w:div>
        <w:div w:id="2073767756">
          <w:marLeft w:val="0"/>
          <w:marRight w:val="0"/>
          <w:marTop w:val="0"/>
          <w:marBottom w:val="0"/>
          <w:divBdr>
            <w:top w:val="none" w:sz="0" w:space="0" w:color="auto"/>
            <w:left w:val="none" w:sz="0" w:space="0" w:color="auto"/>
            <w:bottom w:val="none" w:sz="0" w:space="0" w:color="auto"/>
            <w:right w:val="none" w:sz="0" w:space="0" w:color="auto"/>
          </w:divBdr>
        </w:div>
        <w:div w:id="1646347866">
          <w:marLeft w:val="0"/>
          <w:marRight w:val="0"/>
          <w:marTop w:val="0"/>
          <w:marBottom w:val="0"/>
          <w:divBdr>
            <w:top w:val="none" w:sz="0" w:space="0" w:color="auto"/>
            <w:left w:val="none" w:sz="0" w:space="0" w:color="auto"/>
            <w:bottom w:val="none" w:sz="0" w:space="0" w:color="auto"/>
            <w:right w:val="none" w:sz="0" w:space="0" w:color="auto"/>
          </w:divBdr>
          <w:divsChild>
            <w:div w:id="130249658">
              <w:marLeft w:val="0"/>
              <w:marRight w:val="0"/>
              <w:marTop w:val="0"/>
              <w:marBottom w:val="0"/>
              <w:divBdr>
                <w:top w:val="none" w:sz="0" w:space="0" w:color="auto"/>
                <w:left w:val="none" w:sz="0" w:space="0" w:color="auto"/>
                <w:bottom w:val="none" w:sz="0" w:space="0" w:color="auto"/>
                <w:right w:val="none" w:sz="0" w:space="0" w:color="auto"/>
              </w:divBdr>
            </w:div>
          </w:divsChild>
        </w:div>
        <w:div w:id="2064520109">
          <w:marLeft w:val="0"/>
          <w:marRight w:val="0"/>
          <w:marTop w:val="0"/>
          <w:marBottom w:val="0"/>
          <w:divBdr>
            <w:top w:val="none" w:sz="0" w:space="0" w:color="auto"/>
            <w:left w:val="none" w:sz="0" w:space="0" w:color="auto"/>
            <w:bottom w:val="none" w:sz="0" w:space="0" w:color="auto"/>
            <w:right w:val="none" w:sz="0" w:space="0" w:color="auto"/>
          </w:divBdr>
        </w:div>
        <w:div w:id="750857769">
          <w:marLeft w:val="0"/>
          <w:marRight w:val="0"/>
          <w:marTop w:val="0"/>
          <w:marBottom w:val="0"/>
          <w:divBdr>
            <w:top w:val="none" w:sz="0" w:space="0" w:color="auto"/>
            <w:left w:val="none" w:sz="0" w:space="0" w:color="auto"/>
            <w:bottom w:val="none" w:sz="0" w:space="0" w:color="auto"/>
            <w:right w:val="none" w:sz="0" w:space="0" w:color="auto"/>
          </w:divBdr>
          <w:divsChild>
            <w:div w:id="1766071506">
              <w:marLeft w:val="0"/>
              <w:marRight w:val="0"/>
              <w:marTop w:val="0"/>
              <w:marBottom w:val="0"/>
              <w:divBdr>
                <w:top w:val="none" w:sz="0" w:space="0" w:color="auto"/>
                <w:left w:val="none" w:sz="0" w:space="0" w:color="auto"/>
                <w:bottom w:val="none" w:sz="0" w:space="0" w:color="auto"/>
                <w:right w:val="none" w:sz="0" w:space="0" w:color="auto"/>
              </w:divBdr>
            </w:div>
          </w:divsChild>
        </w:div>
        <w:div w:id="1794788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728d4edd927e9eac6d9b8a76ae03b2a8">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21d0ed236aba78853914188ec4a42e1"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34a34f2-caa8-4ed2-888c-9eb95e114116}"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Props1.xml><?xml version="1.0" encoding="utf-8"?>
<ds:datastoreItem xmlns:ds="http://schemas.openxmlformats.org/officeDocument/2006/customXml" ds:itemID="{D475A1C8-836C-4FF8-A4B5-F9F24D04C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6F2023-E19F-40BF-945A-88E1ADEDDD17}">
  <ds:schemaRefs>
    <ds:schemaRef ds:uri="http://schemas.microsoft.com/sharepoint/v3/contenttype/forms"/>
  </ds:schemaRefs>
</ds:datastoreItem>
</file>

<file path=customXml/itemProps3.xml><?xml version="1.0" encoding="utf-8"?>
<ds:datastoreItem xmlns:ds="http://schemas.openxmlformats.org/officeDocument/2006/customXml" ds:itemID="{8FDA54CE-D1F6-4147-9103-A4CB80CFFC40}">
  <ds:schemaRefs>
    <ds:schemaRef ds:uri="http://schemas.openxmlformats.org/package/2006/metadata/core-properties"/>
    <ds:schemaRef ds:uri="9e8e42b2-a0c8-4a4b-b0e4-153721fe2f8f"/>
    <ds:schemaRef ds:uri="http://schemas.microsoft.com/office/2006/documentManagement/types"/>
    <ds:schemaRef ds:uri="http://purl.org/dc/dcmitype/"/>
    <ds:schemaRef ds:uri="http://www.w3.org/XML/1998/namespace"/>
    <ds:schemaRef ds:uri="0d566573-0b88-43c5-9f32-21becdd39fe7"/>
    <ds:schemaRef ds:uri="http://purl.org/dc/elements/1.1/"/>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Muldoon</dc:creator>
  <cp:keywords/>
  <dc:description/>
  <cp:lastModifiedBy>Mrs Muldoon</cp:lastModifiedBy>
  <cp:revision>3</cp:revision>
  <dcterms:created xsi:type="dcterms:W3CDTF">2025-06-10T20:53:00Z</dcterms:created>
  <dcterms:modified xsi:type="dcterms:W3CDTF">2025-06-10T21:11:00Z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MediaServiceImageTags">
    <vt:lpwstr/>
  </property>
</Properties>
</file>